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99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2693"/>
        <w:gridCol w:w="1134"/>
        <w:gridCol w:w="1134"/>
        <w:gridCol w:w="567"/>
        <w:gridCol w:w="851"/>
        <w:gridCol w:w="708"/>
        <w:gridCol w:w="851"/>
        <w:gridCol w:w="992"/>
        <w:gridCol w:w="851"/>
        <w:gridCol w:w="1134"/>
        <w:gridCol w:w="1034"/>
        <w:gridCol w:w="1092"/>
      </w:tblGrid>
      <w:tr w:rsidR="00DC7A7A" w:rsidTr="00DD35E7">
        <w:trPr>
          <w:trHeight w:val="512"/>
        </w:trPr>
        <w:tc>
          <w:tcPr>
            <w:tcW w:w="8075" w:type="dxa"/>
            <w:gridSpan w:val="6"/>
            <w:vAlign w:val="center"/>
          </w:tcPr>
          <w:p w:rsidR="00DC7A7A" w:rsidRPr="002A48C3" w:rsidRDefault="00DC7A7A" w:rsidP="00DC7A7A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评价标准</w:t>
            </w:r>
          </w:p>
        </w:tc>
        <w:tc>
          <w:tcPr>
            <w:tcW w:w="7513" w:type="dxa"/>
            <w:gridSpan w:val="8"/>
            <w:shd w:val="clear" w:color="auto" w:fill="auto"/>
          </w:tcPr>
          <w:p w:rsidR="00DC7A7A" w:rsidRPr="002A48C3" w:rsidRDefault="00DC7A7A" w:rsidP="00DC7A7A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7030A0"/>
                <w:sz w:val="28"/>
                <w:szCs w:val="28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项目信息</w:t>
            </w:r>
          </w:p>
        </w:tc>
      </w:tr>
      <w:tr w:rsidR="00DC7A7A" w:rsidTr="001A75EC">
        <w:trPr>
          <w:trHeight w:val="512"/>
        </w:trPr>
        <w:tc>
          <w:tcPr>
            <w:tcW w:w="8075" w:type="dxa"/>
            <w:gridSpan w:val="6"/>
            <w:vAlign w:val="center"/>
          </w:tcPr>
          <w:p w:rsidR="00DC7A7A" w:rsidRDefault="00DC7A7A" w:rsidP="00DC7A7A">
            <w:pPr>
              <w:adjustRightInd w:val="0"/>
              <w:spacing w:line="34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F563E9">
              <w:rPr>
                <w:rFonts w:ascii="宋体" w:hAnsi="宋体" w:cs="宋体" w:hint="eastAsia"/>
                <w:bCs/>
                <w:sz w:val="24"/>
              </w:rPr>
              <w:t>《四川省装配式建筑装配率计算细则》（川建</w:t>
            </w:r>
            <w:proofErr w:type="gramStart"/>
            <w:r w:rsidRPr="00F563E9">
              <w:rPr>
                <w:rFonts w:ascii="宋体" w:hAnsi="宋体" w:cs="宋体" w:hint="eastAsia"/>
                <w:bCs/>
                <w:sz w:val="24"/>
              </w:rPr>
              <w:t>建</w:t>
            </w:r>
            <w:proofErr w:type="gramEnd"/>
            <w:r w:rsidRPr="00F563E9">
              <w:rPr>
                <w:rFonts w:ascii="宋体" w:hAnsi="宋体" w:cs="宋体" w:hint="eastAsia"/>
                <w:bCs/>
                <w:sz w:val="24"/>
              </w:rPr>
              <w:t>发【2020】275 号）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C7A7A" w:rsidRPr="00AD4705" w:rsidRDefault="00DC7A7A" w:rsidP="00DC7A7A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DC7A7A" w:rsidRPr="00AD4705" w:rsidRDefault="00DC7A7A" w:rsidP="00DC7A7A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</w:tr>
      <w:tr w:rsidR="00DC7A7A" w:rsidRPr="00275E2D" w:rsidTr="001A75EC">
        <w:trPr>
          <w:trHeight w:val="531"/>
        </w:trPr>
        <w:tc>
          <w:tcPr>
            <w:tcW w:w="8075" w:type="dxa"/>
            <w:gridSpan w:val="6"/>
            <w:vAlign w:val="center"/>
          </w:tcPr>
          <w:p w:rsidR="00DC7A7A" w:rsidRPr="00DC7A7A" w:rsidRDefault="00DC7A7A" w:rsidP="00DC7A7A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Cs w:val="21"/>
                <w:u w:val="single"/>
              </w:rPr>
            </w:pPr>
            <w:r w:rsidRPr="00DC7A7A">
              <w:rPr>
                <w:rFonts w:ascii="宋体" w:hAnsi="宋体" w:cs="宋体" w:hint="eastAsia"/>
                <w:b/>
                <w:bCs/>
                <w:szCs w:val="21"/>
                <w:u w:val="single"/>
              </w:rPr>
              <w:t>表三  工业建筑评分表</w:t>
            </w:r>
            <w:r w:rsidRPr="00AD7D70">
              <w:rPr>
                <w:rFonts w:ascii="宋体" w:hAnsi="宋体" w:cs="宋体" w:hint="eastAsia"/>
                <w:bCs/>
                <w:szCs w:val="21"/>
              </w:rPr>
              <w:t>（框架结构）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C7A7A" w:rsidRPr="00B46EA5" w:rsidRDefault="00DC7A7A" w:rsidP="00DC7A7A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装配率</w:t>
            </w:r>
            <w:r w:rsidRPr="00B46EA5">
              <w:rPr>
                <w:rFonts w:ascii="宋体" w:hAnsi="宋体" w:cs="宋体"/>
                <w:b/>
                <w:bCs/>
                <w:sz w:val="24"/>
              </w:rPr>
              <w:t>计算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DC7A7A" w:rsidRPr="00B46EA5" w:rsidRDefault="00314268" w:rsidP="00DC7A7A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审查</w:t>
            </w:r>
            <w:r>
              <w:rPr>
                <w:rFonts w:ascii="宋体" w:hAnsi="宋体" w:cs="宋体"/>
                <w:b/>
                <w:bCs/>
                <w:sz w:val="24"/>
              </w:rPr>
              <w:t>机构确认</w:t>
            </w:r>
          </w:p>
        </w:tc>
      </w:tr>
      <w:tr w:rsidR="00B40D21" w:rsidRPr="00275E2D" w:rsidTr="00B40D21">
        <w:trPr>
          <w:trHeight w:val="546"/>
        </w:trPr>
        <w:tc>
          <w:tcPr>
            <w:tcW w:w="1271" w:type="dxa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指标分类</w:t>
            </w:r>
          </w:p>
        </w:tc>
        <w:tc>
          <w:tcPr>
            <w:tcW w:w="1276" w:type="dxa"/>
            <w:vAlign w:val="center"/>
          </w:tcPr>
          <w:p w:rsidR="00DD35E7" w:rsidRPr="00275E2D" w:rsidRDefault="00DD35E7" w:rsidP="00DD35E7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评价项</w:t>
            </w:r>
          </w:p>
        </w:tc>
        <w:tc>
          <w:tcPr>
            <w:tcW w:w="2693" w:type="dxa"/>
            <w:vAlign w:val="center"/>
          </w:tcPr>
          <w:p w:rsidR="00DD35E7" w:rsidRPr="00275E2D" w:rsidRDefault="00DD35E7" w:rsidP="00DD35E7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评价内容</w:t>
            </w:r>
          </w:p>
        </w:tc>
        <w:tc>
          <w:tcPr>
            <w:tcW w:w="1134" w:type="dxa"/>
            <w:vAlign w:val="center"/>
          </w:tcPr>
          <w:p w:rsidR="00DD35E7" w:rsidRPr="00E121E3" w:rsidRDefault="00DD35E7" w:rsidP="00DD35E7">
            <w:pPr>
              <w:adjustRightIn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评价要求</w:t>
            </w:r>
          </w:p>
          <w:p w:rsidR="00DD35E7" w:rsidRPr="00B20D71" w:rsidRDefault="00DD35E7" w:rsidP="00DD35E7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18"/>
                <w:szCs w:val="18"/>
              </w:rPr>
            </w:pPr>
            <w:r w:rsidRPr="00B20D71">
              <w:rPr>
                <w:rFonts w:ascii="仿宋" w:eastAsia="仿宋" w:hAnsi="仿宋" w:cs="仿宋" w:hint="eastAsia"/>
                <w:sz w:val="18"/>
                <w:szCs w:val="18"/>
              </w:rPr>
              <w:t>(</w:t>
            </w:r>
            <w:r w:rsidRPr="00B20D71">
              <w:rPr>
                <w:rFonts w:ascii="仿宋" w:eastAsia="仿宋" w:hAnsi="仿宋" w:cs="仿宋"/>
                <w:sz w:val="18"/>
                <w:szCs w:val="18"/>
              </w:rPr>
              <w:t>应用比例)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评价分值</w:t>
            </w:r>
          </w:p>
        </w:tc>
        <w:tc>
          <w:tcPr>
            <w:tcW w:w="567" w:type="dxa"/>
            <w:vAlign w:val="center"/>
          </w:tcPr>
          <w:p w:rsidR="00DD35E7" w:rsidRPr="00275E2D" w:rsidRDefault="00DD35E7" w:rsidP="00B40D21">
            <w:pPr>
              <w:adjustRightInd w:val="0"/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B50ECF">
              <w:rPr>
                <w:rFonts w:ascii="仿宋" w:eastAsia="仿宋" w:hAnsi="仿宋" w:cs="仿宋" w:hint="eastAsia"/>
                <w:b/>
                <w:szCs w:val="21"/>
              </w:rPr>
              <w:t>最低分值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75E2D">
              <w:rPr>
                <w:rFonts w:ascii="仿宋" w:eastAsia="仿宋" w:hAnsi="仿宋" w:cs="仿宋"/>
                <w:b/>
                <w:szCs w:val="21"/>
              </w:rPr>
              <w:t>比例</w:t>
            </w:r>
            <w:r w:rsidRPr="00275E2D">
              <w:rPr>
                <w:rFonts w:ascii="仿宋" w:eastAsia="仿宋" w:hAnsi="仿宋" w:cs="仿宋" w:hint="eastAsia"/>
                <w:szCs w:val="21"/>
              </w:rPr>
              <w:t>（</w:t>
            </w:r>
            <w:r w:rsidRPr="00275E2D">
              <w:rPr>
                <w:rFonts w:ascii="仿宋" w:eastAsia="仿宋" w:hAnsi="仿宋" w:cs="仿宋"/>
                <w:szCs w:val="21"/>
              </w:rPr>
              <w:t>%）</w:t>
            </w: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B40D21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75E2D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992" w:type="dxa"/>
            <w:shd w:val="clear" w:color="auto" w:fill="FFFFFF" w:themeFill="background1"/>
          </w:tcPr>
          <w:p w:rsidR="00DD35E7" w:rsidRPr="00275E2D" w:rsidRDefault="00DD35E7" w:rsidP="00B40D21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/>
                <w:b/>
                <w:szCs w:val="21"/>
              </w:rPr>
              <w:t>指标分类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75E2D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D35E7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DD35E7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</w:p>
          <w:p w:rsidR="00DD35E7" w:rsidRPr="00200919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034" w:type="dxa"/>
            <w:shd w:val="clear" w:color="auto" w:fill="auto"/>
          </w:tcPr>
          <w:p w:rsidR="00DD35E7" w:rsidRDefault="00DD35E7" w:rsidP="00DD35E7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DD35E7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DD35E7" w:rsidRPr="00200919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092" w:type="dxa"/>
            <w:shd w:val="clear" w:color="auto" w:fill="auto"/>
          </w:tcPr>
          <w:p w:rsidR="00DD35E7" w:rsidRDefault="00DD35E7" w:rsidP="00DD35E7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DD35E7" w:rsidRPr="00200919" w:rsidRDefault="00DD35E7" w:rsidP="00DD35E7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667D1">
              <w:rPr>
                <w:rFonts w:ascii="仿宋" w:eastAsia="仿宋" w:hAnsi="仿宋" w:cs="仿宋" w:hint="eastAsia"/>
                <w:b/>
                <w:szCs w:val="21"/>
              </w:rPr>
              <w:t>正确</w:t>
            </w:r>
          </w:p>
        </w:tc>
      </w:tr>
      <w:tr w:rsidR="00DD35E7" w:rsidRPr="00275E2D" w:rsidTr="00B40D21">
        <w:trPr>
          <w:trHeight w:val="394"/>
        </w:trPr>
        <w:tc>
          <w:tcPr>
            <w:tcW w:w="1271" w:type="dxa"/>
            <w:vMerge w:val="restart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标准化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1276" w:type="dxa"/>
            <w:vMerge w:val="restart"/>
            <w:vAlign w:val="center"/>
          </w:tcPr>
          <w:p w:rsidR="00DD35E7" w:rsidRPr="00275E2D" w:rsidRDefault="00DD35E7" w:rsidP="00B40D2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标准化应用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标准柱网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应用比例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q1a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 w:val="restart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Q1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=</w:t>
            </w: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 w:val="restart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 w:val="restart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DD35E7" w:rsidRPr="00275E2D" w:rsidTr="00B40D21">
        <w:trPr>
          <w:trHeight w:val="395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/>
                <w:bCs/>
                <w:szCs w:val="21"/>
              </w:rPr>
              <w:t>预制柱截面尺寸类型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q1b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≤3</w:t>
            </w:r>
          </w:p>
        </w:tc>
        <w:tc>
          <w:tcPr>
            <w:tcW w:w="1134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  <w:r w:rsidRPr="00275E2D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  <w:r w:rsidRPr="00275E2D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DD35E7" w:rsidRPr="00275E2D" w:rsidTr="00B40D21">
        <w:trPr>
          <w:trHeight w:val="398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/>
                <w:bCs/>
                <w:szCs w:val="21"/>
              </w:rPr>
              <w:t>预制梁截面尺寸类型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q1c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≤3</w:t>
            </w:r>
          </w:p>
        </w:tc>
        <w:tc>
          <w:tcPr>
            <w:tcW w:w="1134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  <w:r w:rsidRPr="00275E2D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  <w:r w:rsidRPr="00275E2D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DD35E7" w:rsidRPr="00275E2D" w:rsidTr="00B40D21">
        <w:trPr>
          <w:trHeight w:val="404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/>
                <w:bCs/>
                <w:szCs w:val="21"/>
              </w:rPr>
              <w:t>标准宽度的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预制楼面板q1d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1134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F306D">
              <w:rPr>
                <w:rFonts w:ascii="仿宋" w:eastAsia="仿宋" w:hAnsi="仿宋" w:cs="仿宋" w:hint="eastAsia"/>
                <w:bCs/>
                <w:szCs w:val="21"/>
              </w:rPr>
              <w:t>q1</w:t>
            </w:r>
            <w:r w:rsidRPr="006F306D">
              <w:rPr>
                <w:rFonts w:ascii="仿宋" w:eastAsia="仿宋" w:hAnsi="仿宋" w:cs="仿宋"/>
                <w:bCs/>
                <w:szCs w:val="21"/>
              </w:rPr>
              <w:t>d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F306D">
              <w:rPr>
                <w:rFonts w:ascii="仿宋" w:eastAsia="仿宋" w:hAnsi="仿宋" w:cs="仿宋" w:hint="eastAsia"/>
                <w:bCs/>
                <w:szCs w:val="21"/>
              </w:rPr>
              <w:t>q1</w:t>
            </w:r>
            <w:r w:rsidRPr="006F306D">
              <w:rPr>
                <w:rFonts w:ascii="仿宋" w:eastAsia="仿宋" w:hAnsi="仿宋" w:cs="仿宋"/>
                <w:bCs/>
                <w:szCs w:val="21"/>
              </w:rPr>
              <w:t>d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A75EC" w:rsidRPr="00275E2D" w:rsidTr="00B40D21">
        <w:trPr>
          <w:trHeight w:val="589"/>
        </w:trPr>
        <w:tc>
          <w:tcPr>
            <w:tcW w:w="1271" w:type="dxa"/>
            <w:vMerge w:val="restart"/>
            <w:vAlign w:val="center"/>
          </w:tcPr>
          <w:p w:rsidR="00DD35E7" w:rsidRPr="00275E2D" w:rsidRDefault="00DD35E7" w:rsidP="00DD35E7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主体</w:t>
            </w:r>
          </w:p>
          <w:p w:rsidR="00DD35E7" w:rsidRPr="00275E2D" w:rsidRDefault="00DD35E7" w:rsidP="00DD35E7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结构系统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75E2D"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75E2D">
              <w:rPr>
                <w:rFonts w:ascii="仿宋" w:eastAsia="仿宋" w:hAnsi="仿宋" w:cs="仿宋" w:hint="eastAsia"/>
                <w:szCs w:val="21"/>
              </w:rPr>
              <w:t>（60分）</w:t>
            </w:r>
          </w:p>
        </w:tc>
        <w:tc>
          <w:tcPr>
            <w:tcW w:w="1276" w:type="dxa"/>
            <w:vMerge w:val="restart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竖向承重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构件</w:t>
            </w:r>
          </w:p>
          <w:p w:rsidR="00DD35E7" w:rsidRPr="00275E2D" w:rsidRDefault="00DD35E7" w:rsidP="00B40D2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2693" w:type="dxa"/>
            <w:vAlign w:val="center"/>
          </w:tcPr>
          <w:p w:rsidR="00DD35E7" w:rsidRPr="00275E2D" w:rsidRDefault="00DD35E7" w:rsidP="00DD35E7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预制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混凝土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框架柱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 xml:space="preserve">  q2a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</w:t>
            </w:r>
            <w:r w:rsidRPr="00275E2D">
              <w:rPr>
                <w:rStyle w:val="font01"/>
                <w:rFonts w:ascii="仿宋" w:eastAsia="仿宋" w:hAnsi="仿宋" w:cs="仿宋" w:hint="default"/>
                <w:i w:val="0"/>
                <w:color w:val="auto"/>
              </w:rPr>
              <w:t>80%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DD35E7" w:rsidRPr="00275E2D" w:rsidRDefault="00DD35E7" w:rsidP="00DD35E7">
            <w:pPr>
              <w:spacing w:line="280" w:lineRule="exact"/>
              <w:rPr>
                <w:rFonts w:ascii="仿宋" w:eastAsia="仿宋" w:hAnsi="仿宋" w:cs="仿宋"/>
                <w:bCs/>
                <w:szCs w:val="21"/>
              </w:rPr>
            </w:pPr>
          </w:p>
          <w:p w:rsidR="00DD35E7" w:rsidRPr="00275E2D" w:rsidRDefault="00DD35E7" w:rsidP="00DD35E7">
            <w:pPr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30</w:t>
            </w:r>
          </w:p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napToGri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2=</w:t>
            </w:r>
          </w:p>
          <w:p w:rsidR="00DD35E7" w:rsidRPr="007A418F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napToGri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1134" w:type="dxa"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 w:val="restart"/>
            <w:shd w:val="clear" w:color="auto" w:fill="auto"/>
          </w:tcPr>
          <w:p w:rsidR="00DD35E7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 w:val="restart"/>
            <w:shd w:val="clear" w:color="auto" w:fill="auto"/>
          </w:tcPr>
          <w:p w:rsidR="00DD35E7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02EA6" w:rsidRDefault="00D02EA6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DD35E7" w:rsidRPr="00BF40D8" w:rsidRDefault="00DD35E7" w:rsidP="00DD35E7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DD35E7" w:rsidRPr="00CC3D7B" w:rsidRDefault="00DD35E7" w:rsidP="00DD35E7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1A75EC" w:rsidRPr="00275E2D" w:rsidTr="00B40D21">
        <w:trPr>
          <w:trHeight w:val="400"/>
        </w:trPr>
        <w:tc>
          <w:tcPr>
            <w:tcW w:w="1271" w:type="dxa"/>
            <w:vMerge/>
            <w:vAlign w:val="center"/>
          </w:tcPr>
          <w:p w:rsidR="00DC7A7A" w:rsidRPr="00275E2D" w:rsidRDefault="00DC7A7A" w:rsidP="00DC7A7A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C7A7A" w:rsidRPr="00275E2D" w:rsidRDefault="00DC7A7A" w:rsidP="00DC7A7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DC7A7A" w:rsidRPr="00275E2D" w:rsidRDefault="00DC7A7A" w:rsidP="00DC7A7A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/>
                <w:bCs/>
                <w:szCs w:val="21"/>
              </w:rPr>
              <w:t>主体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钢结构</w:t>
            </w:r>
            <w:r w:rsidRPr="00275E2D">
              <w:rPr>
                <w:rFonts w:ascii="仿宋" w:eastAsia="仿宋" w:hAnsi="仿宋" w:cs="仿宋"/>
                <w:bCs/>
                <w:szCs w:val="21"/>
              </w:rPr>
              <w:t>或木结构</w:t>
            </w:r>
          </w:p>
        </w:tc>
        <w:tc>
          <w:tcPr>
            <w:tcW w:w="1134" w:type="dxa"/>
            <w:vAlign w:val="center"/>
          </w:tcPr>
          <w:p w:rsidR="00DC7A7A" w:rsidRPr="00275E2D" w:rsidRDefault="00DC7A7A" w:rsidP="00DC7A7A">
            <w:pPr>
              <w:widowControl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75E2D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DC7A7A" w:rsidRPr="00275E2D" w:rsidRDefault="00DC7A7A" w:rsidP="00DC7A7A">
            <w:pPr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DC7A7A" w:rsidRPr="00275E2D" w:rsidRDefault="00DC7A7A" w:rsidP="00DC7A7A">
            <w:pPr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C7A7A" w:rsidRPr="00275E2D" w:rsidRDefault="00DC7A7A" w:rsidP="00B40D21">
            <w:pPr>
              <w:spacing w:line="280" w:lineRule="exact"/>
              <w:ind w:firstLineChars="50" w:firstLine="105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C7A7A" w:rsidRPr="00275E2D" w:rsidRDefault="00DC7A7A" w:rsidP="00DC7A7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DC7A7A" w:rsidRPr="00275E2D" w:rsidRDefault="00DC7A7A" w:rsidP="00DC7A7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C7A7A" w:rsidRPr="00275E2D" w:rsidRDefault="00DC7A7A" w:rsidP="00DC7A7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C7A7A" w:rsidRPr="00275E2D" w:rsidRDefault="00DC7A7A" w:rsidP="00DC7A7A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1134" w:type="dxa"/>
            <w:shd w:val="clear" w:color="auto" w:fill="FFFFFF" w:themeFill="background1"/>
          </w:tcPr>
          <w:p w:rsidR="00DC7A7A" w:rsidRPr="00275E2D" w:rsidRDefault="00DD35E7" w:rsidP="00EB7773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vMerge/>
            <w:shd w:val="clear" w:color="auto" w:fill="FFFFFF" w:themeFill="background1"/>
          </w:tcPr>
          <w:p w:rsidR="00DC7A7A" w:rsidRPr="00275E2D" w:rsidRDefault="00DC7A7A" w:rsidP="00DC7A7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1092" w:type="dxa"/>
            <w:vMerge/>
            <w:shd w:val="clear" w:color="auto" w:fill="FFFFFF" w:themeFill="background1"/>
          </w:tcPr>
          <w:p w:rsidR="00DC7A7A" w:rsidRPr="00275E2D" w:rsidRDefault="00DC7A7A" w:rsidP="00DC7A7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</w:tr>
      <w:tr w:rsidR="001A75EC" w:rsidRPr="00275E2D" w:rsidTr="00B40D21">
        <w:trPr>
          <w:trHeight w:val="425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水平承重构件</w:t>
            </w:r>
            <w:r>
              <w:rPr>
                <w:rFonts w:ascii="仿宋" w:eastAsia="仿宋" w:hAnsi="仿宋" w:cs="仿宋"/>
                <w:bCs/>
                <w:szCs w:val="21"/>
              </w:rPr>
              <w:t>(</w:t>
            </w:r>
            <w:r w:rsidRPr="006D32F9">
              <w:rPr>
                <w:rFonts w:ascii="仿宋" w:eastAsia="仿宋" w:hAnsi="仿宋" w:cs="仿宋" w:hint="eastAsia"/>
                <w:bCs/>
                <w:szCs w:val="21"/>
              </w:rPr>
              <w:t>预制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cs="仿宋"/>
                <w:bCs/>
                <w:szCs w:val="21"/>
              </w:rPr>
              <w:t>屋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面构件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)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40%～80%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A75EC" w:rsidRPr="00275E2D" w:rsidTr="00B40D21">
        <w:trPr>
          <w:trHeight w:val="368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预制梁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</w:t>
            </w:r>
            <w:r w:rsidRPr="00275E2D">
              <w:rPr>
                <w:rStyle w:val="font31"/>
                <w:rFonts w:ascii="仿宋" w:eastAsia="仿宋" w:hAnsi="仿宋" w:cs="仿宋" w:hint="default"/>
                <w:bCs/>
                <w:i w:val="0"/>
                <w:color w:val="auto"/>
              </w:rPr>
              <w:t>80%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10</w:t>
            </w: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A75EC" w:rsidRPr="00275E2D" w:rsidTr="00B40D21">
        <w:trPr>
          <w:trHeight w:val="408"/>
        </w:trPr>
        <w:tc>
          <w:tcPr>
            <w:tcW w:w="1271" w:type="dxa"/>
            <w:vMerge w:val="restart"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外围护系统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75E2D">
              <w:rPr>
                <w:rFonts w:ascii="仿宋" w:eastAsia="仿宋" w:hAnsi="仿宋" w:cs="仿宋"/>
                <w:b/>
                <w:color w:val="7030A0"/>
                <w:szCs w:val="21"/>
              </w:rPr>
              <w:t>3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szCs w:val="21"/>
              </w:rPr>
              <w:t>（30分）</w:t>
            </w: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非承重外围护墙体非砌筑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10～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15</w:t>
            </w:r>
          </w:p>
        </w:tc>
        <w:tc>
          <w:tcPr>
            <w:tcW w:w="567" w:type="dxa"/>
            <w:vMerge w:val="restart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DD35E7" w:rsidRDefault="00DD35E7" w:rsidP="00DD35E7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AD7D70" w:rsidRPr="00275E2D" w:rsidRDefault="00AD7D70" w:rsidP="00DD35E7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Q3</w:t>
            </w:r>
            <w:r w:rsidRPr="00275E2D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FFC000"/>
                <w:szCs w:val="21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 w:val="restart"/>
            <w:shd w:val="clear" w:color="auto" w:fill="FFFFFF" w:themeFill="background1"/>
          </w:tcPr>
          <w:p w:rsidR="00DD35E7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DD35E7" w:rsidRPr="00BF40D8" w:rsidRDefault="00DD35E7" w:rsidP="00DD35E7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DD35E7" w:rsidRPr="00CC3D7B" w:rsidRDefault="00DD35E7" w:rsidP="00DD35E7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DD35E7" w:rsidRPr="00275E2D" w:rsidRDefault="00DD35E7" w:rsidP="00EB7773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1A75EC" w:rsidRPr="00275E2D" w:rsidTr="00B40D21">
        <w:trPr>
          <w:trHeight w:val="418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外围护墙体保温一体化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7.5</w:t>
            </w: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11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auto"/>
          </w:tcPr>
          <w:p w:rsidR="00DD35E7" w:rsidRPr="00BF40D8" w:rsidRDefault="00DD35E7" w:rsidP="00DD35E7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A75EC" w:rsidRPr="00275E2D" w:rsidTr="00B40D21">
        <w:trPr>
          <w:trHeight w:val="405"/>
        </w:trPr>
        <w:tc>
          <w:tcPr>
            <w:tcW w:w="1271" w:type="dxa"/>
            <w:vMerge/>
            <w:vAlign w:val="center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外围护墙体装饰一体化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7.5</w:t>
            </w:r>
          </w:p>
        </w:tc>
        <w:tc>
          <w:tcPr>
            <w:tcW w:w="567" w:type="dxa"/>
            <w:vMerge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1134" w:type="dxa"/>
            <w:shd w:val="clear" w:color="auto" w:fill="FFFFFF" w:themeFill="background1"/>
          </w:tcPr>
          <w:p w:rsidR="00DD35E7" w:rsidRPr="00EB7773" w:rsidRDefault="00DD35E7" w:rsidP="00EB7773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vMerge/>
            <w:shd w:val="clear" w:color="auto" w:fill="FFFFFF" w:themeFill="background1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A75EC" w:rsidRPr="00275E2D" w:rsidTr="00B40D21">
        <w:trPr>
          <w:trHeight w:val="444"/>
        </w:trPr>
        <w:tc>
          <w:tcPr>
            <w:tcW w:w="1271" w:type="dxa"/>
            <w:vAlign w:val="center"/>
          </w:tcPr>
          <w:p w:rsidR="00DD35E7" w:rsidRPr="00275E2D" w:rsidRDefault="00DD35E7" w:rsidP="00DD35E7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szCs w:val="21"/>
              </w:rPr>
              <w:t>管线系统</w:t>
            </w:r>
          </w:p>
          <w:p w:rsidR="00DD35E7" w:rsidRPr="00275E2D" w:rsidRDefault="00DD35E7" w:rsidP="00DD35E7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75E2D">
              <w:rPr>
                <w:rFonts w:ascii="仿宋" w:eastAsia="仿宋" w:hAnsi="仿宋" w:cs="仿宋"/>
                <w:b/>
                <w:color w:val="7030A0"/>
                <w:szCs w:val="21"/>
              </w:rPr>
              <w:t>5</w:t>
            </w:r>
          </w:p>
          <w:p w:rsidR="00DD35E7" w:rsidRPr="00275E2D" w:rsidRDefault="00DD35E7" w:rsidP="00DD35E7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3969" w:type="dxa"/>
            <w:gridSpan w:val="2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管线与主体结构分离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～70%</w:t>
            </w:r>
          </w:p>
        </w:tc>
        <w:tc>
          <w:tcPr>
            <w:tcW w:w="1134" w:type="dxa"/>
            <w:vAlign w:val="center"/>
          </w:tcPr>
          <w:p w:rsidR="00DD35E7" w:rsidRPr="00275E2D" w:rsidRDefault="00DD35E7" w:rsidP="00DD35E7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75E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75E2D">
              <w:rPr>
                <w:rFonts w:ascii="仿宋" w:eastAsia="仿宋" w:hAnsi="仿宋" w:cs="仿宋"/>
                <w:b/>
                <w:color w:val="7030A0"/>
                <w:szCs w:val="21"/>
              </w:rPr>
              <w:t>5=</w:t>
            </w:r>
          </w:p>
        </w:tc>
        <w:tc>
          <w:tcPr>
            <w:tcW w:w="851" w:type="dxa"/>
            <w:shd w:val="clear" w:color="auto" w:fill="FFFFFF" w:themeFill="background1"/>
          </w:tcPr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DD35E7" w:rsidRPr="00275E2D" w:rsidRDefault="00DD35E7" w:rsidP="00DD35E7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75E2D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1134" w:type="dxa"/>
            <w:shd w:val="clear" w:color="auto" w:fill="FFFFFF" w:themeFill="background1"/>
          </w:tcPr>
          <w:p w:rsidR="00DD35E7" w:rsidRDefault="00DD35E7" w:rsidP="00EB7773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D35E7" w:rsidRPr="00EB7773" w:rsidRDefault="00DD35E7" w:rsidP="00EB7773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34" w:type="dxa"/>
            <w:shd w:val="clear" w:color="auto" w:fill="FFFFFF" w:themeFill="background1"/>
          </w:tcPr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sz w:val="18"/>
                <w:szCs w:val="18"/>
              </w:rPr>
            </w:pP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092" w:type="dxa"/>
            <w:shd w:val="clear" w:color="auto" w:fill="FFFFFF" w:themeFill="background1"/>
          </w:tcPr>
          <w:p w:rsidR="00DD35E7" w:rsidRDefault="00DD35E7" w:rsidP="00DD35E7">
            <w:pPr>
              <w:adjustRightInd w:val="0"/>
              <w:spacing w:line="280" w:lineRule="exact"/>
              <w:jc w:val="center"/>
              <w:rPr>
                <w:sz w:val="18"/>
                <w:szCs w:val="18"/>
              </w:rPr>
            </w:pPr>
          </w:p>
          <w:p w:rsidR="00DD35E7" w:rsidRPr="00275E2D" w:rsidRDefault="00DD35E7" w:rsidP="00DD35E7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D02EA6" w:rsidRPr="00275E2D" w:rsidTr="00AE0173">
        <w:trPr>
          <w:trHeight w:val="782"/>
        </w:trPr>
        <w:tc>
          <w:tcPr>
            <w:tcW w:w="1271" w:type="dxa"/>
            <w:shd w:val="clear" w:color="auto" w:fill="FFFFFF" w:themeFill="background1"/>
            <w:vAlign w:val="center"/>
          </w:tcPr>
          <w:p w:rsidR="00D02EA6" w:rsidRPr="00A50B2D" w:rsidRDefault="00D02EA6" w:rsidP="00D02EA6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A50B2D">
              <w:rPr>
                <w:rFonts w:asciiTheme="minorEastAsia" w:eastAsiaTheme="minorEastAsia" w:hAnsiTheme="minorEastAsia" w:cs="仿宋" w:hint="eastAsia"/>
                <w:szCs w:val="21"/>
              </w:rPr>
              <w:t>单体装配率</w:t>
            </w:r>
          </w:p>
          <w:p w:rsidR="00D02EA6" w:rsidRPr="00275E2D" w:rsidRDefault="00D02EA6" w:rsidP="00D02EA6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A50B2D">
              <w:rPr>
                <w:rFonts w:asciiTheme="minorEastAsia" w:eastAsiaTheme="minorEastAsia" w:hAnsiTheme="minorEastAsia" w:cs="仿宋" w:hint="eastAsia"/>
                <w:szCs w:val="21"/>
              </w:rPr>
              <w:t>计算公式</w:t>
            </w:r>
          </w:p>
        </w:tc>
        <w:tc>
          <w:tcPr>
            <w:tcW w:w="6804" w:type="dxa"/>
            <w:gridSpan w:val="5"/>
            <w:shd w:val="clear" w:color="auto" w:fill="FFFFFF" w:themeFill="background1"/>
            <w:vAlign w:val="center"/>
          </w:tcPr>
          <w:p w:rsidR="00D02EA6" w:rsidRPr="00275E2D" w:rsidRDefault="00D02EA6" w:rsidP="00D02EA6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</w:pPr>
            <w:r w:rsidRPr="00275E2D"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  <w:t>P=（Q1+Q2+Q3+Q5）/100x100%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:rsidR="00D02EA6" w:rsidRPr="00275E2D" w:rsidRDefault="00D02EA6" w:rsidP="00D02EA6">
            <w:pPr>
              <w:adjustRightInd w:val="0"/>
              <w:snapToGrid w:val="0"/>
              <w:spacing w:beforeLines="70" w:before="218" w:line="360" w:lineRule="auto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275E2D">
              <w:rPr>
                <w:rFonts w:asciiTheme="minorEastAsia" w:eastAsiaTheme="minorEastAsia" w:hAnsiTheme="minorEastAsia" w:cs="仿宋" w:hint="eastAsia"/>
                <w:b/>
                <w:szCs w:val="21"/>
              </w:rPr>
              <w:t>单体装配率</w:t>
            </w:r>
            <w:r w:rsidRPr="003E6406">
              <w:rPr>
                <w:rFonts w:asciiTheme="minorEastAsia" w:eastAsiaTheme="minorEastAsia" w:hAnsiTheme="minorEastAsia" w:cs="仿宋"/>
                <w:b/>
                <w:szCs w:val="21"/>
              </w:rPr>
              <w:t>（%）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02EA6" w:rsidRPr="00275E2D" w:rsidRDefault="00D02EA6" w:rsidP="00D02EA6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02EA6" w:rsidRPr="008121D4" w:rsidRDefault="00D02EA6" w:rsidP="00D02EA6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</w:p>
          <w:p w:rsidR="00D02EA6" w:rsidRPr="00200919" w:rsidRDefault="00D02EA6" w:rsidP="00D02EA6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02EA6" w:rsidRPr="002C7EC3" w:rsidRDefault="00D02EA6" w:rsidP="00D02EA6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D02EA6" w:rsidRPr="002C7EC3" w:rsidRDefault="00D02EA6" w:rsidP="00D02EA6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是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否</w:t>
            </w:r>
          </w:p>
          <w:p w:rsidR="00D02EA6" w:rsidRPr="002C7EC3" w:rsidRDefault="00D02EA6" w:rsidP="00D02EA6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</w:tc>
      </w:tr>
    </w:tbl>
    <w:p w:rsidR="0026123C" w:rsidRPr="00BA0C73" w:rsidRDefault="0026123C" w:rsidP="0026123C">
      <w:pPr>
        <w:pStyle w:val="a4"/>
        <w:pBdr>
          <w:bottom w:val="none" w:sz="0" w:space="0" w:color="auto"/>
        </w:pBdr>
        <w:jc w:val="left"/>
        <w:rPr>
          <w:rFonts w:asciiTheme="minorEastAsia" w:eastAsiaTheme="minorEastAsia" w:hAnsiTheme="minorEastAsia"/>
          <w:b/>
          <w:sz w:val="24"/>
        </w:rPr>
      </w:pPr>
      <w:r w:rsidRPr="001C5E03">
        <w:rPr>
          <w:rFonts w:asciiTheme="minorEastAsia" w:eastAsiaTheme="minorEastAsia" w:hAnsiTheme="minorEastAsia" w:hint="eastAsia"/>
          <w:b/>
          <w:sz w:val="24"/>
        </w:rPr>
        <w:t>附件</w:t>
      </w:r>
      <w:r w:rsidRPr="001C5E03">
        <w:rPr>
          <w:rFonts w:asciiTheme="minorEastAsia" w:eastAsiaTheme="minorEastAsia" w:hAnsiTheme="minorEastAsia"/>
          <w:b/>
          <w:sz w:val="24"/>
        </w:rPr>
        <w:t xml:space="preserve"> </w:t>
      </w:r>
      <w:r w:rsidR="005D1985"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-5</w:t>
      </w:r>
    </w:p>
    <w:p w:rsidR="004D6B8D" w:rsidRPr="00DA3DEC" w:rsidRDefault="00F42A7F" w:rsidP="004D6B8D">
      <w:pPr>
        <w:spacing w:line="480" w:lineRule="auto"/>
        <w:jc w:val="center"/>
        <w:outlineLvl w:val="1"/>
        <w:rPr>
          <w:rFonts w:ascii="宋体" w:hAnsi="宋体" w:cs="宋体"/>
          <w:bCs/>
          <w:sz w:val="24"/>
        </w:rPr>
      </w:pPr>
      <w:r w:rsidRPr="00F206F4">
        <w:rPr>
          <w:rFonts w:ascii="宋体" w:hAnsi="宋体" w:cs="宋体"/>
          <w:b/>
          <w:bCs/>
          <w:sz w:val="36"/>
          <w:szCs w:val="36"/>
        </w:rPr>
        <w:t>单体装配率</w:t>
      </w:r>
      <w:r w:rsidRPr="00F206F4">
        <w:rPr>
          <w:rFonts w:ascii="宋体" w:hAnsi="宋体" w:cs="宋体" w:hint="eastAsia"/>
          <w:b/>
          <w:bCs/>
          <w:sz w:val="36"/>
          <w:szCs w:val="36"/>
        </w:rPr>
        <w:t>送审表</w:t>
      </w:r>
      <w:r w:rsidR="004D6B8D" w:rsidRPr="00DA3DEC">
        <w:rPr>
          <w:rFonts w:ascii="宋体" w:hAnsi="宋体" w:cs="宋体"/>
          <w:bCs/>
          <w:sz w:val="24"/>
        </w:rPr>
        <w:t>（省标</w:t>
      </w:r>
      <w:r w:rsidR="004D6B8D" w:rsidRPr="00DA3DEC">
        <w:rPr>
          <w:rFonts w:ascii="宋体" w:hAnsi="宋体" w:cs="宋体" w:hint="eastAsia"/>
          <w:bCs/>
          <w:sz w:val="24"/>
        </w:rPr>
        <w:t>工业</w:t>
      </w:r>
      <w:r w:rsidR="004D6B8D" w:rsidRPr="00DA3DEC">
        <w:rPr>
          <w:rFonts w:ascii="宋体" w:hAnsi="宋体" w:cs="宋体"/>
          <w:bCs/>
          <w:sz w:val="24"/>
        </w:rPr>
        <w:t>建筑）</w:t>
      </w:r>
    </w:p>
    <w:p w:rsidR="00ED1D6E" w:rsidRPr="00DC7A7A" w:rsidRDefault="00ED1D6E">
      <w:pPr>
        <w:rPr>
          <w:szCs w:val="21"/>
        </w:rPr>
      </w:pPr>
    </w:p>
    <w:tbl>
      <w:tblPr>
        <w:tblpPr w:leftFromText="180" w:rightFromText="180" w:vertAnchor="page" w:horzAnchor="margin" w:tblpXSpec="center" w:tblpY="1699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4394"/>
        <w:gridCol w:w="3402"/>
        <w:gridCol w:w="1985"/>
        <w:gridCol w:w="2126"/>
      </w:tblGrid>
      <w:tr w:rsidR="00D02EA6" w:rsidRPr="00275E2D" w:rsidTr="00D960F0">
        <w:trPr>
          <w:trHeight w:val="851"/>
        </w:trPr>
        <w:tc>
          <w:tcPr>
            <w:tcW w:w="3681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D02EA6" w:rsidRPr="00275E2D" w:rsidRDefault="00D02EA6" w:rsidP="00D02EA6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</w:p>
        </w:tc>
        <w:tc>
          <w:tcPr>
            <w:tcW w:w="4394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D02EA6" w:rsidRPr="00007E95" w:rsidRDefault="00D02EA6" w:rsidP="00D02EA6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60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~75%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D02EA6" w:rsidRPr="00007E95" w:rsidRDefault="00D02EA6" w:rsidP="00D02EA6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76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~90%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D02EA6" w:rsidRPr="00275E2D" w:rsidRDefault="00D02EA6" w:rsidP="00D02EA6">
            <w:pPr>
              <w:snapToGrid w:val="0"/>
              <w:ind w:firstLineChars="200" w:firstLine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AAA</w:t>
            </w:r>
            <w:r w:rsidRPr="00007E95">
              <w:rPr>
                <w:rFonts w:hint="eastAsia"/>
                <w:szCs w:val="21"/>
              </w:rPr>
              <w:t>级（单体装配率</w:t>
            </w:r>
            <w:r w:rsidRPr="00007E95"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≥</w:t>
            </w:r>
            <w:r w:rsidRPr="00007E95">
              <w:rPr>
                <w:rFonts w:hint="eastAsia"/>
                <w:szCs w:val="21"/>
              </w:rPr>
              <w:t>91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）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D02EA6" w:rsidRPr="00275E2D" w:rsidRDefault="00D02EA6" w:rsidP="00D02EA6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szCs w:val="21"/>
              </w:rPr>
              <w:t xml:space="preserve"> </w:t>
            </w:r>
            <w:r w:rsidRPr="00275E2D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Pr="00200919">
              <w:rPr>
                <w:rFonts w:hint="eastAsia"/>
                <w:szCs w:val="21"/>
              </w:rPr>
              <w:t>AA</w:t>
            </w:r>
            <w:r w:rsidRPr="00200919">
              <w:rPr>
                <w:rFonts w:hint="eastAsia"/>
                <w:szCs w:val="21"/>
              </w:rPr>
              <w:t>级□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D02EA6" w:rsidRPr="00AD38A0" w:rsidRDefault="00D02EA6" w:rsidP="00D02EA6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:rsidR="00D02EA6" w:rsidRDefault="00D02EA6" w:rsidP="00D02EA6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D02EA6" w:rsidRPr="00AD38A0" w:rsidRDefault="00D02EA6" w:rsidP="00D02EA6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是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AD38A0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否</w:t>
            </w:r>
          </w:p>
          <w:p w:rsidR="00D02EA6" w:rsidRPr="00AD38A0" w:rsidRDefault="00D02EA6" w:rsidP="00D02EA6">
            <w:pPr>
              <w:adjustRightInd w:val="0"/>
              <w:spacing w:line="280" w:lineRule="exact"/>
              <w:ind w:firstLineChars="150" w:firstLine="316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D02EA6" w:rsidRPr="00275E2D" w:rsidTr="001A75EC">
        <w:trPr>
          <w:trHeight w:val="1057"/>
        </w:trPr>
        <w:tc>
          <w:tcPr>
            <w:tcW w:w="807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02EA6" w:rsidRDefault="00D02EA6" w:rsidP="00D02EA6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设计院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D02EA6" w:rsidRDefault="00D02EA6" w:rsidP="00D02EA6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02EA6" w:rsidRDefault="00D02EA6" w:rsidP="00D02EA6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2EA6" w:rsidRPr="00FE5FB3" w:rsidRDefault="00D02EA6" w:rsidP="00D02EA6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项目设计负责人（签字）：</w:t>
            </w:r>
          </w:p>
          <w:p w:rsidR="00D02EA6" w:rsidRPr="00FE5FB3" w:rsidRDefault="00D02EA6" w:rsidP="00D02EA6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设计单位（签章）</w:t>
            </w:r>
          </w:p>
          <w:p w:rsidR="00D02EA6" w:rsidRDefault="00D02EA6" w:rsidP="00D02EA6">
            <w:pPr>
              <w:rPr>
                <w:sz w:val="24"/>
              </w:rPr>
            </w:pPr>
          </w:p>
          <w:p w:rsidR="00D02EA6" w:rsidRDefault="00D02EA6" w:rsidP="00D02EA6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D02EA6" w:rsidRPr="00FE5FB3" w:rsidRDefault="00D02EA6" w:rsidP="00D02EA6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2EA6" w:rsidRPr="00FE5FB3" w:rsidRDefault="00D02EA6" w:rsidP="00D02EA6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审查</w:t>
            </w:r>
            <w:r w:rsidRPr="00FE5FB3">
              <w:rPr>
                <w:rFonts w:hint="eastAsia"/>
                <w:szCs w:val="21"/>
              </w:rPr>
              <w:t>负责人（签字）：</w:t>
            </w:r>
          </w:p>
          <w:p w:rsidR="00D02EA6" w:rsidRPr="00FE5FB3" w:rsidRDefault="00D02EA6" w:rsidP="00D02EA6">
            <w:pPr>
              <w:rPr>
                <w:szCs w:val="21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E5FB3">
              <w:rPr>
                <w:rFonts w:hint="eastAsia"/>
                <w:szCs w:val="21"/>
              </w:rPr>
              <w:t>（签章）</w:t>
            </w:r>
          </w:p>
          <w:p w:rsidR="00D02EA6" w:rsidRDefault="00D02EA6" w:rsidP="00D02EA6">
            <w:pPr>
              <w:rPr>
                <w:sz w:val="24"/>
              </w:rPr>
            </w:pPr>
          </w:p>
          <w:p w:rsidR="00D02EA6" w:rsidRDefault="00D02EA6" w:rsidP="00D02EA6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D02EA6" w:rsidRPr="00FE5FB3" w:rsidRDefault="00D02EA6" w:rsidP="00D02EA6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</w:tr>
      <w:tr w:rsidR="00D02EA6" w:rsidRPr="00275E2D" w:rsidTr="001A75EC">
        <w:trPr>
          <w:trHeight w:val="1056"/>
        </w:trPr>
        <w:tc>
          <w:tcPr>
            <w:tcW w:w="8075" w:type="dxa"/>
            <w:gridSpan w:val="2"/>
            <w:shd w:val="clear" w:color="auto" w:fill="FFFFFF" w:themeFill="background1"/>
            <w:vAlign w:val="center"/>
          </w:tcPr>
          <w:p w:rsidR="00D02EA6" w:rsidRDefault="00D02EA6" w:rsidP="00D02EA6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D02EA6" w:rsidRDefault="00D02EA6" w:rsidP="00D02EA6">
            <w:pPr>
              <w:rPr>
                <w:szCs w:val="21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  <w:vAlign w:val="center"/>
          </w:tcPr>
          <w:p w:rsidR="00D02EA6" w:rsidRDefault="00D02EA6" w:rsidP="00D02EA6">
            <w:pPr>
              <w:rPr>
                <w:szCs w:val="21"/>
              </w:rPr>
            </w:pPr>
          </w:p>
        </w:tc>
        <w:tc>
          <w:tcPr>
            <w:tcW w:w="4111" w:type="dxa"/>
            <w:gridSpan w:val="2"/>
            <w:vMerge/>
            <w:shd w:val="clear" w:color="auto" w:fill="FFFFFF" w:themeFill="background1"/>
            <w:vAlign w:val="center"/>
          </w:tcPr>
          <w:p w:rsidR="00D02EA6" w:rsidRPr="00275E2D" w:rsidRDefault="00D02EA6" w:rsidP="00D02EA6">
            <w:pPr>
              <w:adjustRightIn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7D6809" w:rsidRPr="00655AFD" w:rsidRDefault="00573D7A" w:rsidP="00483CB3">
      <w:pPr>
        <w:spacing w:line="480" w:lineRule="auto"/>
        <w:jc w:val="left"/>
        <w:outlineLvl w:val="1"/>
        <w:rPr>
          <w:rFonts w:ascii="宋体" w:hAnsi="宋体" w:cs="宋体"/>
          <w:b/>
          <w:bCs/>
          <w:sz w:val="24"/>
        </w:rPr>
      </w:pPr>
      <w:r w:rsidRPr="00655AFD">
        <w:rPr>
          <w:rFonts w:ascii="宋体" w:hAnsi="宋体" w:cs="宋体" w:hint="eastAsia"/>
          <w:b/>
          <w:bCs/>
          <w:sz w:val="24"/>
        </w:rPr>
        <w:t>填表</w:t>
      </w:r>
      <w:r w:rsidR="007D6809" w:rsidRPr="00655AFD">
        <w:rPr>
          <w:rFonts w:ascii="宋体" w:hAnsi="宋体" w:cs="宋体"/>
          <w:b/>
          <w:bCs/>
          <w:sz w:val="24"/>
        </w:rPr>
        <w:t>说明：</w:t>
      </w:r>
    </w:p>
    <w:p w:rsidR="00F42A7F" w:rsidRPr="00E75003" w:rsidRDefault="00F42A7F" w:rsidP="00F42A7F">
      <w:pPr>
        <w:numPr>
          <w:ilvl w:val="0"/>
          <w:numId w:val="1"/>
        </w:numPr>
        <w:spacing w:line="280" w:lineRule="exact"/>
        <w:ind w:left="704" w:hanging="284"/>
        <w:rPr>
          <w:rFonts w:asciiTheme="minorEastAsia" w:eastAsiaTheme="minorEastAsia" w:hAnsiTheme="minorEastAsia"/>
          <w:szCs w:val="21"/>
        </w:rPr>
      </w:pPr>
      <w:r w:rsidRPr="00E75003">
        <w:rPr>
          <w:rFonts w:asciiTheme="minorEastAsia" w:eastAsiaTheme="minorEastAsia" w:hAnsiTheme="minorEastAsia" w:hint="eastAsia"/>
          <w:szCs w:val="21"/>
        </w:rPr>
        <w:t>设计院依据</w:t>
      </w:r>
      <w:r w:rsidRPr="00E75003">
        <w:rPr>
          <w:rFonts w:asciiTheme="minorEastAsia" w:eastAsiaTheme="minorEastAsia" w:hAnsiTheme="minorEastAsia"/>
          <w:szCs w:val="21"/>
        </w:rPr>
        <w:t>“单体装配率计算书”填写表中数据（灰色空白位）</w:t>
      </w:r>
      <w:r w:rsidRPr="00E75003">
        <w:rPr>
          <w:rFonts w:asciiTheme="minorEastAsia" w:eastAsiaTheme="minorEastAsia" w:hAnsiTheme="minorEastAsia" w:hint="eastAsia"/>
          <w:szCs w:val="21"/>
        </w:rPr>
        <w:t>，</w:t>
      </w:r>
      <w:r w:rsidRPr="00E75003">
        <w:rPr>
          <w:rFonts w:asciiTheme="minorEastAsia" w:eastAsiaTheme="minorEastAsia" w:hAnsiTheme="minorEastAsia"/>
          <w:szCs w:val="21"/>
        </w:rPr>
        <w:t>审查机构核实</w:t>
      </w:r>
      <w:r w:rsidRPr="00E75003">
        <w:rPr>
          <w:rFonts w:asciiTheme="minorEastAsia" w:eastAsiaTheme="minorEastAsia" w:hAnsiTheme="minorEastAsia" w:hint="eastAsia"/>
          <w:szCs w:val="21"/>
        </w:rPr>
        <w:t>“单体装配率计算书”，</w:t>
      </w:r>
      <w:r w:rsidRPr="00E75003">
        <w:rPr>
          <w:rFonts w:asciiTheme="minorEastAsia" w:eastAsiaTheme="minorEastAsia" w:hAnsiTheme="minorEastAsia"/>
          <w:szCs w:val="21"/>
        </w:rPr>
        <w:t>完成本表确认内容</w:t>
      </w:r>
      <w:r w:rsidRPr="00E75003">
        <w:rPr>
          <w:rFonts w:asciiTheme="minorEastAsia" w:eastAsiaTheme="minorEastAsia" w:hAnsiTheme="minorEastAsia" w:hint="eastAsia"/>
          <w:szCs w:val="21"/>
        </w:rPr>
        <w:t>；</w:t>
      </w:r>
    </w:p>
    <w:p w:rsidR="002B5930" w:rsidRPr="004D7DFA" w:rsidRDefault="00F42A7F" w:rsidP="004D7DFA">
      <w:pPr>
        <w:numPr>
          <w:ilvl w:val="0"/>
          <w:numId w:val="1"/>
        </w:numPr>
        <w:spacing w:line="280" w:lineRule="exact"/>
        <w:ind w:left="704" w:hanging="284"/>
        <w:rPr>
          <w:rFonts w:asciiTheme="minorEastAsia" w:eastAsiaTheme="minorEastAsia" w:hAnsiTheme="minorEastAsia"/>
          <w:szCs w:val="21"/>
        </w:rPr>
      </w:pPr>
      <w:r w:rsidRPr="00E75003">
        <w:rPr>
          <w:rFonts w:asciiTheme="minorEastAsia" w:eastAsiaTheme="minorEastAsia" w:hAnsiTheme="minorEastAsia"/>
          <w:szCs w:val="21"/>
        </w:rPr>
        <w:t>本表依据</w:t>
      </w:r>
      <w:r w:rsidRPr="00E75003">
        <w:rPr>
          <w:rFonts w:asciiTheme="minorEastAsia" w:eastAsiaTheme="minorEastAsia" w:hAnsiTheme="minorEastAsia" w:hint="eastAsia"/>
          <w:szCs w:val="21"/>
        </w:rPr>
        <w:t>《四川省装配式建筑装配率计算细则》（川建</w:t>
      </w:r>
      <w:proofErr w:type="gramStart"/>
      <w:r w:rsidRPr="00E75003">
        <w:rPr>
          <w:rFonts w:asciiTheme="minorEastAsia" w:eastAsiaTheme="minorEastAsia" w:hAnsiTheme="minorEastAsia" w:hint="eastAsia"/>
          <w:szCs w:val="21"/>
        </w:rPr>
        <w:t>建</w:t>
      </w:r>
      <w:proofErr w:type="gramEnd"/>
      <w:r w:rsidRPr="00E75003">
        <w:rPr>
          <w:rFonts w:asciiTheme="minorEastAsia" w:eastAsiaTheme="minorEastAsia" w:hAnsiTheme="minorEastAsia" w:hint="eastAsia"/>
          <w:szCs w:val="21"/>
        </w:rPr>
        <w:t>发【2020】275号），</w:t>
      </w:r>
      <w:r w:rsidR="006344F4" w:rsidRPr="00E75003">
        <w:rPr>
          <w:rFonts w:asciiTheme="minorEastAsia" w:eastAsiaTheme="minorEastAsia" w:hAnsiTheme="minorEastAsia"/>
          <w:szCs w:val="21"/>
        </w:rPr>
        <w:t>评价指标分</w:t>
      </w:r>
      <w:r w:rsidR="00275E2D" w:rsidRPr="00E75003">
        <w:rPr>
          <w:rFonts w:asciiTheme="minorEastAsia" w:eastAsiaTheme="minorEastAsia" w:hAnsiTheme="minorEastAsia" w:hint="eastAsia"/>
          <w:szCs w:val="21"/>
        </w:rPr>
        <w:t>为</w:t>
      </w:r>
      <w:r w:rsidR="006344F4" w:rsidRPr="00E75003">
        <w:rPr>
          <w:rFonts w:asciiTheme="minorEastAsia" w:eastAsiaTheme="minorEastAsia" w:hAnsiTheme="minorEastAsia" w:hint="eastAsia"/>
          <w:szCs w:val="21"/>
        </w:rPr>
        <w:t>四</w:t>
      </w:r>
      <w:r w:rsidR="00655AFD" w:rsidRPr="00E75003">
        <w:rPr>
          <w:rFonts w:asciiTheme="minorEastAsia" w:eastAsiaTheme="minorEastAsia" w:hAnsiTheme="minorEastAsia"/>
          <w:szCs w:val="21"/>
        </w:rPr>
        <w:t>大</w:t>
      </w:r>
      <w:r w:rsidR="000D2CEC" w:rsidRPr="00E75003">
        <w:rPr>
          <w:rFonts w:asciiTheme="minorEastAsia" w:eastAsiaTheme="minorEastAsia" w:hAnsiTheme="minorEastAsia"/>
          <w:szCs w:val="21"/>
        </w:rPr>
        <w:t>类（Q1、Q2、Q3、Q5），</w:t>
      </w:r>
      <w:r w:rsidR="00655AFD" w:rsidRPr="00E75003">
        <w:rPr>
          <w:rFonts w:asciiTheme="minorEastAsia" w:eastAsiaTheme="minorEastAsia" w:hAnsiTheme="minorEastAsia"/>
          <w:szCs w:val="21"/>
        </w:rPr>
        <w:t>共计</w:t>
      </w:r>
      <w:r w:rsidR="006344F4" w:rsidRPr="00E75003">
        <w:rPr>
          <w:rFonts w:asciiTheme="minorEastAsia" w:eastAsiaTheme="minorEastAsia" w:hAnsiTheme="minorEastAsia" w:hint="eastAsia"/>
          <w:szCs w:val="21"/>
        </w:rPr>
        <w:t>8</w:t>
      </w:r>
      <w:r w:rsidR="002B5930" w:rsidRPr="00E75003">
        <w:rPr>
          <w:rFonts w:asciiTheme="minorEastAsia" w:eastAsiaTheme="minorEastAsia" w:hAnsiTheme="minorEastAsia"/>
          <w:szCs w:val="21"/>
        </w:rPr>
        <w:t>个</w:t>
      </w:r>
      <w:r w:rsidR="00655AFD" w:rsidRPr="00E75003">
        <w:rPr>
          <w:rFonts w:asciiTheme="minorEastAsia" w:eastAsiaTheme="minorEastAsia" w:hAnsiTheme="minorEastAsia" w:hint="eastAsia"/>
          <w:szCs w:val="21"/>
        </w:rPr>
        <w:t>评价项</w:t>
      </w:r>
      <w:r w:rsidR="00655AFD" w:rsidRPr="00E75003">
        <w:rPr>
          <w:rFonts w:asciiTheme="minorEastAsia" w:eastAsiaTheme="minorEastAsia" w:hAnsiTheme="minorEastAsia"/>
          <w:szCs w:val="21"/>
        </w:rPr>
        <w:t>对应</w:t>
      </w:r>
      <w:r w:rsidR="006344F4" w:rsidRPr="00E75003">
        <w:rPr>
          <w:rFonts w:asciiTheme="minorEastAsia" w:eastAsiaTheme="minorEastAsia" w:hAnsiTheme="minorEastAsia" w:hint="eastAsia"/>
          <w:szCs w:val="21"/>
        </w:rPr>
        <w:t>8</w:t>
      </w:r>
      <w:r w:rsidR="00B17C96" w:rsidRPr="00E75003">
        <w:rPr>
          <w:rFonts w:asciiTheme="minorEastAsia" w:eastAsiaTheme="minorEastAsia" w:hAnsiTheme="minorEastAsia"/>
          <w:szCs w:val="21"/>
        </w:rPr>
        <w:t>个评价分值，</w:t>
      </w:r>
      <w:r w:rsidR="00B17C96" w:rsidRPr="00E75003">
        <w:rPr>
          <w:rFonts w:asciiTheme="minorEastAsia" w:eastAsiaTheme="minorEastAsia" w:hAnsiTheme="minorEastAsia" w:hint="eastAsia"/>
          <w:szCs w:val="21"/>
        </w:rPr>
        <w:t>有</w:t>
      </w:r>
      <w:r w:rsidR="00655AFD" w:rsidRPr="00E75003">
        <w:rPr>
          <w:rFonts w:asciiTheme="minorEastAsia" w:eastAsiaTheme="minorEastAsia" w:hAnsiTheme="minorEastAsia"/>
          <w:szCs w:val="21"/>
        </w:rPr>
        <w:t>多</w:t>
      </w:r>
      <w:r w:rsidR="00275E2D" w:rsidRPr="00E75003">
        <w:rPr>
          <w:rFonts w:asciiTheme="minorEastAsia" w:eastAsiaTheme="minorEastAsia" w:hAnsiTheme="minorEastAsia" w:hint="eastAsia"/>
          <w:szCs w:val="21"/>
        </w:rPr>
        <w:t>个</w:t>
      </w:r>
      <w:r w:rsidR="00B17C96" w:rsidRPr="00E75003">
        <w:rPr>
          <w:rFonts w:asciiTheme="minorEastAsia" w:eastAsiaTheme="minorEastAsia" w:hAnsiTheme="minorEastAsia"/>
          <w:szCs w:val="21"/>
        </w:rPr>
        <w:t>评价内容的评价</w:t>
      </w:r>
      <w:proofErr w:type="gramStart"/>
      <w:r w:rsidR="00B17C96" w:rsidRPr="00E75003">
        <w:rPr>
          <w:rFonts w:asciiTheme="minorEastAsia" w:eastAsiaTheme="minorEastAsia" w:hAnsiTheme="minorEastAsia"/>
          <w:szCs w:val="21"/>
        </w:rPr>
        <w:t>项</w:t>
      </w:r>
      <w:bookmarkStart w:id="0" w:name="_GoBack"/>
      <w:bookmarkEnd w:id="0"/>
      <w:r w:rsidR="00B17C96" w:rsidRPr="004D7DFA">
        <w:rPr>
          <w:rFonts w:asciiTheme="minorEastAsia" w:eastAsiaTheme="minorEastAsia" w:hAnsiTheme="minorEastAsia" w:hint="eastAsia"/>
          <w:szCs w:val="21"/>
        </w:rPr>
        <w:t>满足</w:t>
      </w:r>
      <w:proofErr w:type="gramEnd"/>
      <w:r w:rsidR="00B17C96" w:rsidRPr="004D7DFA">
        <w:rPr>
          <w:rFonts w:asciiTheme="minorEastAsia" w:eastAsiaTheme="minorEastAsia" w:hAnsiTheme="minorEastAsia" w:hint="eastAsia"/>
          <w:szCs w:val="21"/>
        </w:rPr>
        <w:t>一种评价内容</w:t>
      </w:r>
      <w:r w:rsidR="00426A71" w:rsidRPr="004D7DFA">
        <w:rPr>
          <w:rFonts w:asciiTheme="minorEastAsia" w:eastAsiaTheme="minorEastAsia" w:hAnsiTheme="minorEastAsia" w:hint="eastAsia"/>
          <w:szCs w:val="21"/>
        </w:rPr>
        <w:t>要求即可得分;</w:t>
      </w:r>
    </w:p>
    <w:p w:rsidR="00275E2D" w:rsidRPr="00E75003" w:rsidRDefault="002B5930" w:rsidP="00F42A7F">
      <w:pPr>
        <w:numPr>
          <w:ilvl w:val="0"/>
          <w:numId w:val="1"/>
        </w:numPr>
        <w:spacing w:line="280" w:lineRule="exact"/>
        <w:ind w:left="704" w:hanging="284"/>
        <w:rPr>
          <w:rFonts w:asciiTheme="minorEastAsia" w:eastAsiaTheme="minorEastAsia" w:hAnsiTheme="minorEastAsia"/>
          <w:szCs w:val="21"/>
        </w:rPr>
      </w:pPr>
      <w:r w:rsidRPr="00E75003">
        <w:rPr>
          <w:rFonts w:asciiTheme="minorEastAsia" w:eastAsiaTheme="minorEastAsia" w:hAnsiTheme="minorEastAsia"/>
          <w:szCs w:val="21"/>
        </w:rPr>
        <w:t>各项评价内容应用比例计算规则详见</w:t>
      </w:r>
      <w:r w:rsidR="00070538" w:rsidRPr="00E75003">
        <w:rPr>
          <w:rFonts w:asciiTheme="minorEastAsia" w:eastAsiaTheme="minorEastAsia" w:hAnsiTheme="minorEastAsia" w:hint="eastAsia"/>
          <w:szCs w:val="21"/>
        </w:rPr>
        <w:t>《四川省装配式建筑装配率计算细则》</w:t>
      </w:r>
      <w:r w:rsidR="00070538" w:rsidRPr="00E75003">
        <w:rPr>
          <w:rFonts w:asciiTheme="minorEastAsia" w:eastAsiaTheme="minorEastAsia" w:hAnsiTheme="minorEastAsia"/>
          <w:szCs w:val="21"/>
        </w:rPr>
        <w:t>“</w:t>
      </w:r>
      <w:r w:rsidR="00113A3D" w:rsidRPr="00E75003">
        <w:rPr>
          <w:rFonts w:asciiTheme="minorEastAsia" w:eastAsiaTheme="minorEastAsia" w:hAnsiTheme="minorEastAsia" w:hint="eastAsia"/>
          <w:szCs w:val="21"/>
        </w:rPr>
        <w:t>表</w:t>
      </w:r>
      <w:r w:rsidR="003A3A4B" w:rsidRPr="00E75003">
        <w:rPr>
          <w:rFonts w:asciiTheme="minorEastAsia" w:eastAsiaTheme="minorEastAsia" w:hAnsiTheme="minorEastAsia" w:hint="eastAsia"/>
          <w:szCs w:val="21"/>
        </w:rPr>
        <w:t>六</w:t>
      </w:r>
      <w:r w:rsidR="00070538" w:rsidRPr="00E75003">
        <w:rPr>
          <w:rFonts w:asciiTheme="minorEastAsia" w:eastAsiaTheme="minorEastAsia" w:hAnsiTheme="minorEastAsia"/>
          <w:szCs w:val="21"/>
        </w:rPr>
        <w:t>-</w:t>
      </w:r>
      <w:r w:rsidR="003A3A4B" w:rsidRPr="00E75003">
        <w:rPr>
          <w:rFonts w:asciiTheme="minorEastAsia" w:eastAsiaTheme="minorEastAsia" w:hAnsiTheme="minorEastAsia" w:hint="eastAsia"/>
          <w:szCs w:val="21"/>
        </w:rPr>
        <w:t>工业</w:t>
      </w:r>
      <w:r w:rsidR="00070538" w:rsidRPr="00E75003">
        <w:rPr>
          <w:rFonts w:asciiTheme="minorEastAsia" w:eastAsiaTheme="minorEastAsia" w:hAnsiTheme="minorEastAsia" w:hint="eastAsia"/>
          <w:szCs w:val="21"/>
        </w:rPr>
        <w:t>建筑计算规则</w:t>
      </w:r>
      <w:r w:rsidR="00070538" w:rsidRPr="00E75003">
        <w:rPr>
          <w:rFonts w:asciiTheme="minorEastAsia" w:eastAsiaTheme="minorEastAsia" w:hAnsiTheme="minorEastAsia"/>
          <w:szCs w:val="21"/>
        </w:rPr>
        <w:t>”</w:t>
      </w:r>
      <w:r w:rsidR="00426A71" w:rsidRPr="00E75003">
        <w:rPr>
          <w:rFonts w:asciiTheme="minorEastAsia" w:eastAsiaTheme="minorEastAsia" w:hAnsiTheme="minorEastAsia" w:hint="eastAsia"/>
          <w:szCs w:val="21"/>
        </w:rPr>
        <w:t>;</w:t>
      </w:r>
    </w:p>
    <w:p w:rsidR="00070538" w:rsidRPr="00E75003" w:rsidRDefault="00D31DD9" w:rsidP="00426A71">
      <w:pPr>
        <w:numPr>
          <w:ilvl w:val="0"/>
          <w:numId w:val="1"/>
        </w:numPr>
        <w:spacing w:line="280" w:lineRule="exact"/>
        <w:ind w:left="647" w:hanging="227"/>
        <w:rPr>
          <w:rFonts w:asciiTheme="minorEastAsia" w:eastAsiaTheme="minorEastAsia" w:hAnsiTheme="minorEastAsia"/>
          <w:szCs w:val="21"/>
        </w:rPr>
      </w:pPr>
      <w:r w:rsidRPr="00E75003">
        <w:rPr>
          <w:rFonts w:asciiTheme="minorEastAsia" w:eastAsiaTheme="minorEastAsia" w:hAnsiTheme="minorEastAsia" w:hint="eastAsia"/>
          <w:szCs w:val="21"/>
        </w:rPr>
        <w:t>“竖向承重构件”评价项：混凝土框架结构</w:t>
      </w:r>
      <w:r w:rsidRPr="00E75003">
        <w:rPr>
          <w:rFonts w:asciiTheme="minorEastAsia" w:eastAsiaTheme="minorEastAsia" w:hAnsiTheme="minorEastAsia"/>
          <w:szCs w:val="21"/>
        </w:rPr>
        <w:t>计算</w:t>
      </w:r>
      <w:r w:rsidRPr="00E75003">
        <w:rPr>
          <w:rFonts w:asciiTheme="minorEastAsia" w:eastAsiaTheme="minorEastAsia" w:hAnsiTheme="minorEastAsia" w:hint="eastAsia"/>
          <w:szCs w:val="21"/>
        </w:rPr>
        <w:t>q2a</w:t>
      </w:r>
      <w:r w:rsidRPr="00E75003">
        <w:rPr>
          <w:rFonts w:asciiTheme="minorEastAsia" w:eastAsiaTheme="minorEastAsia" w:hAnsiTheme="minorEastAsia"/>
          <w:szCs w:val="21"/>
        </w:rPr>
        <w:t>z</w:t>
      </w:r>
      <w:r w:rsidRPr="00E75003">
        <w:rPr>
          <w:rFonts w:asciiTheme="minorEastAsia" w:eastAsiaTheme="minorEastAsia" w:hAnsiTheme="minorEastAsia" w:hint="eastAsia"/>
          <w:szCs w:val="21"/>
        </w:rPr>
        <w:t>，</w:t>
      </w:r>
      <w:r w:rsidRPr="00E75003">
        <w:rPr>
          <w:rFonts w:asciiTheme="minorEastAsia" w:eastAsiaTheme="minorEastAsia" w:hAnsiTheme="minorEastAsia"/>
          <w:szCs w:val="21"/>
        </w:rPr>
        <w:t>钢结构或木结构</w:t>
      </w:r>
      <w:r w:rsidR="00945923" w:rsidRPr="00E75003">
        <w:rPr>
          <w:rFonts w:asciiTheme="minorEastAsia" w:eastAsiaTheme="minorEastAsia" w:hAnsiTheme="minorEastAsia" w:hint="eastAsia"/>
          <w:szCs w:val="21"/>
        </w:rPr>
        <w:t>q2a</w:t>
      </w:r>
      <w:r w:rsidR="00945923" w:rsidRPr="00E75003">
        <w:rPr>
          <w:rFonts w:asciiTheme="minorEastAsia" w:eastAsiaTheme="minorEastAsia" w:hAnsiTheme="minorEastAsia"/>
          <w:szCs w:val="21"/>
        </w:rPr>
        <w:t>计</w:t>
      </w:r>
      <w:r w:rsidR="003A3A4B" w:rsidRPr="00E75003">
        <w:rPr>
          <w:rFonts w:asciiTheme="minorEastAsia" w:eastAsiaTheme="minorEastAsia" w:hAnsiTheme="minorEastAsia" w:hint="eastAsia"/>
          <w:szCs w:val="21"/>
        </w:rPr>
        <w:t>30</w:t>
      </w:r>
      <w:r w:rsidR="00945923" w:rsidRPr="00E75003">
        <w:rPr>
          <w:rFonts w:asciiTheme="minorEastAsia" w:eastAsiaTheme="minorEastAsia" w:hAnsiTheme="minorEastAsia"/>
          <w:szCs w:val="21"/>
        </w:rPr>
        <w:t>分。</w:t>
      </w:r>
    </w:p>
    <w:p w:rsidR="00070538" w:rsidRDefault="00070538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483CB3" w:rsidRDefault="00483CB3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6F306D" w:rsidRDefault="006F306D" w:rsidP="00573D7A">
      <w:pPr>
        <w:rPr>
          <w:szCs w:val="21"/>
        </w:rPr>
      </w:pPr>
    </w:p>
    <w:p w:rsidR="00483CB3" w:rsidRPr="00070538" w:rsidRDefault="00483CB3" w:rsidP="00573D7A">
      <w:pPr>
        <w:rPr>
          <w:szCs w:val="21"/>
        </w:rPr>
      </w:pPr>
    </w:p>
    <w:p w:rsidR="00CD62F4" w:rsidRPr="00483CB3" w:rsidRDefault="00CD62F4" w:rsidP="00945923">
      <w:pPr>
        <w:rPr>
          <w:rFonts w:ascii="宋体" w:hAnsi="宋体" w:cs="宋体"/>
          <w:b/>
          <w:bCs/>
          <w:sz w:val="28"/>
          <w:szCs w:val="28"/>
        </w:rPr>
      </w:pPr>
    </w:p>
    <w:sectPr w:rsidR="00CD62F4" w:rsidRPr="00483CB3" w:rsidSect="00D9414F">
      <w:footerReference w:type="default" r:id="rId7"/>
      <w:pgSz w:w="16839" w:h="23814" w:code="8"/>
      <w:pgMar w:top="720" w:right="720" w:bottom="720" w:left="720" w:header="0" w:footer="14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CC" w:rsidRDefault="000651CC" w:rsidP="001A184C">
      <w:r>
        <w:separator/>
      </w:r>
    </w:p>
  </w:endnote>
  <w:endnote w:type="continuationSeparator" w:id="0">
    <w:p w:rsidR="000651CC" w:rsidRDefault="000651CC" w:rsidP="001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14F" w:rsidRPr="00D9414F" w:rsidRDefault="00D9414F">
    <w:pPr>
      <w:pStyle w:val="a5"/>
      <w:jc w:val="center"/>
      <w:rPr>
        <w:rFonts w:ascii="Times New Roman" w:hAnsi="Times New Roman" w:cs="Times New Roman"/>
      </w:rPr>
    </w:pPr>
    <w:r w:rsidRPr="00D9414F">
      <w:rPr>
        <w:rFonts w:ascii="Times New Roman" w:hAnsi="Times New Roman" w:cs="Times New Roman"/>
      </w:rPr>
      <w:t>3-</w:t>
    </w:r>
    <w:r w:rsidR="005D1985">
      <w:rPr>
        <w:rFonts w:ascii="Times New Roman" w:hAnsi="Times New Roman" w:cs="Times New Roman"/>
      </w:rPr>
      <w:t>66</w:t>
    </w:r>
  </w:p>
  <w:p w:rsidR="00D9414F" w:rsidRDefault="00D941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CC" w:rsidRDefault="000651CC" w:rsidP="001A184C">
      <w:r>
        <w:separator/>
      </w:r>
    </w:p>
  </w:footnote>
  <w:footnote w:type="continuationSeparator" w:id="0">
    <w:p w:rsidR="000651CC" w:rsidRDefault="000651CC" w:rsidP="001A1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A3"/>
    <w:multiLevelType w:val="hybridMultilevel"/>
    <w:tmpl w:val="9CC0FBC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3E"/>
    <w:rsid w:val="00002C80"/>
    <w:rsid w:val="000204E4"/>
    <w:rsid w:val="00024148"/>
    <w:rsid w:val="000651CC"/>
    <w:rsid w:val="00070538"/>
    <w:rsid w:val="00080D29"/>
    <w:rsid w:val="00086AC2"/>
    <w:rsid w:val="000950AE"/>
    <w:rsid w:val="00097F43"/>
    <w:rsid w:val="000D2CEC"/>
    <w:rsid w:val="00110229"/>
    <w:rsid w:val="00112432"/>
    <w:rsid w:val="00113A3D"/>
    <w:rsid w:val="0014601B"/>
    <w:rsid w:val="001501A4"/>
    <w:rsid w:val="00164208"/>
    <w:rsid w:val="001A184C"/>
    <w:rsid w:val="001A75EC"/>
    <w:rsid w:val="001C0781"/>
    <w:rsid w:val="00201B15"/>
    <w:rsid w:val="00216C8D"/>
    <w:rsid w:val="002257B3"/>
    <w:rsid w:val="00234926"/>
    <w:rsid w:val="002457FD"/>
    <w:rsid w:val="0026020B"/>
    <w:rsid w:val="0026123C"/>
    <w:rsid w:val="00264E8A"/>
    <w:rsid w:val="00267241"/>
    <w:rsid w:val="00275E2D"/>
    <w:rsid w:val="00286989"/>
    <w:rsid w:val="002869CC"/>
    <w:rsid w:val="00293CBB"/>
    <w:rsid w:val="002A3B0A"/>
    <w:rsid w:val="002A48C3"/>
    <w:rsid w:val="002A4BD2"/>
    <w:rsid w:val="002B5930"/>
    <w:rsid w:val="002B6F28"/>
    <w:rsid w:val="002C44B5"/>
    <w:rsid w:val="002C66DB"/>
    <w:rsid w:val="003061EF"/>
    <w:rsid w:val="00314268"/>
    <w:rsid w:val="00322A8A"/>
    <w:rsid w:val="00343AD1"/>
    <w:rsid w:val="00352ED4"/>
    <w:rsid w:val="00362307"/>
    <w:rsid w:val="0036371B"/>
    <w:rsid w:val="0036662B"/>
    <w:rsid w:val="00376AC8"/>
    <w:rsid w:val="00387403"/>
    <w:rsid w:val="003A2D18"/>
    <w:rsid w:val="003A3A4B"/>
    <w:rsid w:val="003E6406"/>
    <w:rsid w:val="003F7D47"/>
    <w:rsid w:val="00426A71"/>
    <w:rsid w:val="004361C6"/>
    <w:rsid w:val="00447D9A"/>
    <w:rsid w:val="004631AF"/>
    <w:rsid w:val="00471F8A"/>
    <w:rsid w:val="00480FFC"/>
    <w:rsid w:val="00483CB3"/>
    <w:rsid w:val="004A08AB"/>
    <w:rsid w:val="004C53A8"/>
    <w:rsid w:val="004D6B8D"/>
    <w:rsid w:val="004D7DFA"/>
    <w:rsid w:val="004E65F3"/>
    <w:rsid w:val="004F3C58"/>
    <w:rsid w:val="004F3CF3"/>
    <w:rsid w:val="00521566"/>
    <w:rsid w:val="0053007F"/>
    <w:rsid w:val="00562E44"/>
    <w:rsid w:val="0056668C"/>
    <w:rsid w:val="00573D7A"/>
    <w:rsid w:val="00575453"/>
    <w:rsid w:val="00584C52"/>
    <w:rsid w:val="005852B3"/>
    <w:rsid w:val="005B6325"/>
    <w:rsid w:val="005D1985"/>
    <w:rsid w:val="00610108"/>
    <w:rsid w:val="006121F9"/>
    <w:rsid w:val="00612FEC"/>
    <w:rsid w:val="00616988"/>
    <w:rsid w:val="00624DD8"/>
    <w:rsid w:val="00633AA9"/>
    <w:rsid w:val="006344F4"/>
    <w:rsid w:val="0063715A"/>
    <w:rsid w:val="00645AE3"/>
    <w:rsid w:val="0065261C"/>
    <w:rsid w:val="00655AFD"/>
    <w:rsid w:val="006628FE"/>
    <w:rsid w:val="00664B36"/>
    <w:rsid w:val="00680272"/>
    <w:rsid w:val="00681D2C"/>
    <w:rsid w:val="00696E3C"/>
    <w:rsid w:val="006A4538"/>
    <w:rsid w:val="006B2DF3"/>
    <w:rsid w:val="006B6007"/>
    <w:rsid w:val="006C06D8"/>
    <w:rsid w:val="006C3722"/>
    <w:rsid w:val="006E4BAC"/>
    <w:rsid w:val="006F306D"/>
    <w:rsid w:val="006F672B"/>
    <w:rsid w:val="00751926"/>
    <w:rsid w:val="007640E5"/>
    <w:rsid w:val="00767448"/>
    <w:rsid w:val="00776334"/>
    <w:rsid w:val="00786EE8"/>
    <w:rsid w:val="007930AB"/>
    <w:rsid w:val="00797E08"/>
    <w:rsid w:val="007A418F"/>
    <w:rsid w:val="007C469D"/>
    <w:rsid w:val="007D6809"/>
    <w:rsid w:val="007F0674"/>
    <w:rsid w:val="00817459"/>
    <w:rsid w:val="00834A5D"/>
    <w:rsid w:val="008447B3"/>
    <w:rsid w:val="00877143"/>
    <w:rsid w:val="008800F8"/>
    <w:rsid w:val="00896936"/>
    <w:rsid w:val="008E3FB9"/>
    <w:rsid w:val="00916249"/>
    <w:rsid w:val="00945923"/>
    <w:rsid w:val="00951989"/>
    <w:rsid w:val="00957206"/>
    <w:rsid w:val="00957967"/>
    <w:rsid w:val="009647E1"/>
    <w:rsid w:val="00991875"/>
    <w:rsid w:val="009A250E"/>
    <w:rsid w:val="009A5241"/>
    <w:rsid w:val="009B3A94"/>
    <w:rsid w:val="009D3B3D"/>
    <w:rsid w:val="00A067D5"/>
    <w:rsid w:val="00A3313E"/>
    <w:rsid w:val="00A42E37"/>
    <w:rsid w:val="00A626F6"/>
    <w:rsid w:val="00A74161"/>
    <w:rsid w:val="00A81FB5"/>
    <w:rsid w:val="00AB2AF1"/>
    <w:rsid w:val="00AB3156"/>
    <w:rsid w:val="00AB7919"/>
    <w:rsid w:val="00AC6E95"/>
    <w:rsid w:val="00AD7D70"/>
    <w:rsid w:val="00AE0173"/>
    <w:rsid w:val="00AE47D9"/>
    <w:rsid w:val="00AE739F"/>
    <w:rsid w:val="00AF0FA7"/>
    <w:rsid w:val="00B17C96"/>
    <w:rsid w:val="00B20D71"/>
    <w:rsid w:val="00B40D21"/>
    <w:rsid w:val="00B7211D"/>
    <w:rsid w:val="00B74062"/>
    <w:rsid w:val="00B80535"/>
    <w:rsid w:val="00B87337"/>
    <w:rsid w:val="00BD7592"/>
    <w:rsid w:val="00BD779A"/>
    <w:rsid w:val="00C12E90"/>
    <w:rsid w:val="00C204A2"/>
    <w:rsid w:val="00C333F9"/>
    <w:rsid w:val="00C412F9"/>
    <w:rsid w:val="00C9385D"/>
    <w:rsid w:val="00C97820"/>
    <w:rsid w:val="00CA2856"/>
    <w:rsid w:val="00CA3FB7"/>
    <w:rsid w:val="00CC3B7D"/>
    <w:rsid w:val="00CD62F4"/>
    <w:rsid w:val="00CD7595"/>
    <w:rsid w:val="00CF723E"/>
    <w:rsid w:val="00D02EA6"/>
    <w:rsid w:val="00D0756C"/>
    <w:rsid w:val="00D120D2"/>
    <w:rsid w:val="00D31DD9"/>
    <w:rsid w:val="00D36D66"/>
    <w:rsid w:val="00D51059"/>
    <w:rsid w:val="00D7492C"/>
    <w:rsid w:val="00D84850"/>
    <w:rsid w:val="00D85970"/>
    <w:rsid w:val="00D861BA"/>
    <w:rsid w:val="00D9414F"/>
    <w:rsid w:val="00D960F0"/>
    <w:rsid w:val="00DA3DEC"/>
    <w:rsid w:val="00DB4B4A"/>
    <w:rsid w:val="00DB57E6"/>
    <w:rsid w:val="00DC1A36"/>
    <w:rsid w:val="00DC7A7A"/>
    <w:rsid w:val="00DD03EF"/>
    <w:rsid w:val="00DD35E7"/>
    <w:rsid w:val="00DE2A86"/>
    <w:rsid w:val="00E1387B"/>
    <w:rsid w:val="00E75003"/>
    <w:rsid w:val="00EB4368"/>
    <w:rsid w:val="00EB7773"/>
    <w:rsid w:val="00ED1D6E"/>
    <w:rsid w:val="00EE1F70"/>
    <w:rsid w:val="00EE7123"/>
    <w:rsid w:val="00F056E5"/>
    <w:rsid w:val="00F14BFA"/>
    <w:rsid w:val="00F2603C"/>
    <w:rsid w:val="00F3615C"/>
    <w:rsid w:val="00F42A7F"/>
    <w:rsid w:val="00F563E9"/>
    <w:rsid w:val="00F57976"/>
    <w:rsid w:val="00F804DC"/>
    <w:rsid w:val="00F9694C"/>
    <w:rsid w:val="00FB2533"/>
    <w:rsid w:val="00FC19D7"/>
    <w:rsid w:val="00FE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0666485C-A25E-43C6-BAC9-9D28FA5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3E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313E"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sid w:val="00A3313E"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D510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1059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6">
    <w:name w:val="List Paragraph"/>
    <w:basedOn w:val="a"/>
    <w:uiPriority w:val="34"/>
    <w:qFormat/>
    <w:rsid w:val="007763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1</Pages>
  <Words>244</Words>
  <Characters>1395</Characters>
  <Application>Microsoft Office Word</Application>
  <DocSecurity>0</DocSecurity>
  <Lines>11</Lines>
  <Paragraphs>3</Paragraphs>
  <ScaleCrop>false</ScaleCrop>
  <Company>China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32</cp:revision>
  <cp:lastPrinted>2021-12-06T10:51:00Z</cp:lastPrinted>
  <dcterms:created xsi:type="dcterms:W3CDTF">2021-10-29T14:09:00Z</dcterms:created>
  <dcterms:modified xsi:type="dcterms:W3CDTF">2021-12-06T10:55:00Z</dcterms:modified>
</cp:coreProperties>
</file>