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pacing w:line="360" w:lineRule="auto"/>
        <w:jc w:val="both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pacing w:line="360" w:lineRule="auto"/>
        <w:ind w:firstLine="480"/>
        <w:jc w:val="center"/>
        <w:rPr>
          <w:rFonts w:hint="eastAsia" w:ascii="宋体" w:hAnsi="宋体" w:cs="宋体"/>
          <w:b/>
          <w:color w:val="333333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napToGrid w:val="0"/>
        <w:ind w:firstLine="0" w:firstLineChars="0"/>
        <w:jc w:val="center"/>
        <w:outlineLvl w:val="1"/>
        <w:rPr>
          <w:rFonts w:hint="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山东省新型建筑工业化示范项目申报书</w:t>
      </w:r>
    </w:p>
    <w:p>
      <w:pPr>
        <w:spacing w:line="360" w:lineRule="auto"/>
        <w:ind w:firstLine="480"/>
        <w:jc w:val="center"/>
        <w:outlineLvl w:val="2"/>
        <w:rPr>
          <w:rFonts w:hint="eastAsia"/>
          <w:b/>
          <w:sz w:val="44"/>
          <w:szCs w:val="44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（绿色建材应用工程）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  <w:lang w:eastAsia="zh-CN"/>
        </w:rPr>
      </w:pPr>
    </w:p>
    <w:p>
      <w:pPr>
        <w:spacing w:line="360" w:lineRule="auto"/>
        <w:ind w:firstLine="480"/>
        <w:jc w:val="center"/>
        <w:rPr>
          <w:rFonts w:hint="eastAsia"/>
          <w:b/>
          <w:sz w:val="44"/>
          <w:szCs w:val="44"/>
        </w:rPr>
      </w:pPr>
    </w:p>
    <w:p>
      <w:pPr>
        <w:snapToGrid w:val="0"/>
        <w:spacing w:before="156" w:beforeLines="50" w:line="400" w:lineRule="exact"/>
        <w:ind w:left="2337" w:leftChars="950" w:hanging="342" w:hangingChars="163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ind w:left="2337" w:leftChars="950" w:hanging="342" w:hangingChars="163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tabs>
          <w:tab w:val="left" w:pos="6580"/>
          <w:tab w:val="left" w:pos="6780"/>
        </w:tabs>
        <w:snapToGrid w:val="0"/>
        <w:spacing w:before="1560" w:beforeLines="500" w:line="480" w:lineRule="auto"/>
        <w:ind w:firstLine="1343" w:firstLineChars="446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项 目</w:t>
      </w:r>
      <w:r>
        <w:rPr>
          <w:rFonts w:hint="eastAsia" w:ascii="宋体" w:hAnsi="宋体"/>
          <w:b/>
          <w:sz w:val="30"/>
          <w:szCs w:val="30"/>
        </w:rPr>
        <w:t xml:space="preserve"> 名 称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 </w:t>
      </w:r>
    </w:p>
    <w:p>
      <w:pPr>
        <w:tabs>
          <w:tab w:val="left" w:pos="6580"/>
          <w:tab w:val="left" w:pos="6780"/>
        </w:tabs>
        <w:snapToGrid w:val="0"/>
        <w:spacing w:before="312" w:beforeLines="100" w:line="480" w:lineRule="auto"/>
        <w:ind w:firstLine="1343" w:firstLineChars="446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申 报</w:t>
      </w:r>
      <w:r>
        <w:rPr>
          <w:rFonts w:hint="eastAsia" w:ascii="宋体" w:hAnsi="宋体"/>
          <w:b/>
          <w:sz w:val="30"/>
          <w:szCs w:val="30"/>
        </w:rPr>
        <w:t xml:space="preserve"> 单 位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</w:t>
      </w:r>
      <w:r>
        <w:rPr>
          <w:rFonts w:hint="eastAsia" w:ascii="宋体" w:hAnsi="宋体"/>
          <w:b/>
          <w:sz w:val="30"/>
          <w:szCs w:val="30"/>
        </w:rPr>
        <w:t>（盖章）</w:t>
      </w:r>
    </w:p>
    <w:p>
      <w:pPr>
        <w:tabs>
          <w:tab w:val="left" w:pos="6580"/>
          <w:tab w:val="left" w:pos="6780"/>
        </w:tabs>
        <w:snapToGrid w:val="0"/>
        <w:spacing w:before="312" w:beforeLines="100" w:line="480" w:lineRule="auto"/>
        <w:ind w:firstLine="1343" w:firstLineChars="446"/>
        <w:rPr>
          <w:rFonts w:hint="eastAsia"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 xml:space="preserve">申 报 时 间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</w:t>
      </w:r>
    </w:p>
    <w:p>
      <w:pPr>
        <w:snapToGrid w:val="0"/>
        <w:spacing w:before="156" w:beforeLines="50" w:line="400" w:lineRule="exact"/>
        <w:ind w:left="2337" w:leftChars="950" w:hanging="342" w:hangingChars="163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ind w:left="2337" w:leftChars="950" w:hanging="342" w:hangingChars="163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ind w:left="2519" w:leftChars="950" w:hanging="524" w:hangingChars="163"/>
        <w:rPr>
          <w:rFonts w:hint="eastAsia" w:eastAsia="楷体_GB2312"/>
          <w:b/>
          <w:sz w:val="32"/>
          <w:szCs w:val="32"/>
        </w:rPr>
      </w:pPr>
    </w:p>
    <w:p>
      <w:pPr>
        <w:snapToGrid w:val="0"/>
        <w:spacing w:before="156" w:beforeLines="50" w:line="400" w:lineRule="exact"/>
        <w:ind w:left="2519" w:leftChars="950" w:hanging="524" w:hangingChars="163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山东省住房和城乡建设厅</w:t>
      </w:r>
      <w:r>
        <w:rPr>
          <w:rFonts w:eastAsia="楷体_GB2312"/>
          <w:b/>
          <w:sz w:val="32"/>
          <w:szCs w:val="32"/>
        </w:rPr>
        <w:t xml:space="preserve">  </w:t>
      </w:r>
      <w:r>
        <w:rPr>
          <w:rFonts w:hint="eastAsia" w:eastAsia="楷体_GB2312"/>
          <w:b/>
          <w:sz w:val="32"/>
          <w:szCs w:val="32"/>
        </w:rPr>
        <w:t>编制</w:t>
      </w:r>
      <w:r>
        <w:rPr>
          <w:rFonts w:eastAsia="楷体_GB2312"/>
          <w:b/>
          <w:sz w:val="32"/>
          <w:szCs w:val="32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  <w:sectPr>
          <w:pgSz w:w="11906" w:h="16838"/>
          <w:pgMar w:top="1440" w:right="1542" w:bottom="1440" w:left="1542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eastAsia="楷体_GB2312"/>
          <w:b/>
          <w:sz w:val="32"/>
          <w:szCs w:val="32"/>
        </w:rPr>
        <w:t>年</w:t>
      </w:r>
      <w:r>
        <w:rPr>
          <w:rFonts w:eastAsia="楷体_GB2312"/>
          <w:b/>
          <w:sz w:val="32"/>
          <w:szCs w:val="32"/>
        </w:rPr>
        <w:t xml:space="preserve">   </w:t>
      </w:r>
      <w:r>
        <w:rPr>
          <w:rFonts w:hint="eastAsia" w:eastAsia="楷体_GB2312"/>
          <w:b/>
          <w:sz w:val="32"/>
          <w:szCs w:val="32"/>
        </w:rPr>
        <w:t xml:space="preserve">月   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填报说明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项目名称填写应包含所有示范项目单体建筑楼号，包括多个单体建筑的，应分别填写单体建筑基本信息。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项目绿色建材应用情况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表参考《山东省绿色建材推广应用导则（试行）》相关内容。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3.填写要求：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工程概况：地理位置、建筑类型、建筑面积、主要功能、项目投资等。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绿色建材实施情况简介：申报阶段项目已应用绿色建材情况及后续绿色建材的使用计划。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特色与创新：重点描述项目在绿色建材应用、绿色施工技术及信息化等方面的应用与创新。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效益分析：经济效益、社会效益、环境效益。</w:t>
      </w:r>
    </w:p>
    <w:p>
      <w:pPr>
        <w:autoSpaceDE w:val="0"/>
        <w:autoSpaceDN w:val="0"/>
        <w:adjustRightInd w:val="0"/>
        <w:ind w:firstLine="560" w:firstLineChars="200"/>
        <w:jc w:val="left"/>
        <w:outlineLvl w:val="1"/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aps w:val="0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表中□选项，根据项目实际情况在相应的□中打√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</w:p>
    <w:p>
      <w:pPr>
        <w:pStyle w:val="4"/>
        <w:rPr>
          <w:rFonts w:hint="default"/>
          <w:lang w:val="en-US" w:eastAsia="zh-CN"/>
        </w:rPr>
      </w:pPr>
    </w:p>
    <w:p>
      <w:pPr>
        <w:autoSpaceDE w:val="0"/>
        <w:autoSpaceDN w:val="0"/>
        <w:adjustRightInd w:val="0"/>
        <w:snapToGrid w:val="0"/>
        <w:ind w:firstLine="0" w:firstLineChars="0"/>
        <w:jc w:val="center"/>
        <w:outlineLvl w:val="1"/>
        <w:rPr>
          <w:rFonts w:hint="eastAsia"/>
          <w:b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br w:type="page"/>
      </w:r>
      <w:r>
        <w:rPr>
          <w:rFonts w:hint="eastAsia"/>
          <w:b/>
          <w:sz w:val="44"/>
          <w:szCs w:val="44"/>
          <w:lang w:val="en-US" w:eastAsia="zh-CN"/>
        </w:rPr>
        <w:t>山东省新型建筑工业化示范项目申报书</w:t>
      </w:r>
    </w:p>
    <w:p>
      <w:pPr>
        <w:jc w:val="center"/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（绿色建材应用工程）</w:t>
      </w:r>
    </w:p>
    <w:tbl>
      <w:tblPr>
        <w:tblStyle w:val="6"/>
        <w:tblW w:w="88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2538"/>
        <w:gridCol w:w="75"/>
        <w:gridCol w:w="1187"/>
        <w:gridCol w:w="931"/>
        <w:gridCol w:w="1444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项目名称</w:t>
            </w:r>
            <w:r>
              <w:rPr>
                <w:rFonts w:hint="eastAsia" w:ascii="宋体" w:hAnsi="宋体"/>
                <w:kern w:val="0"/>
                <w:szCs w:val="21"/>
              </w:rPr>
              <w:t>（含示范楼号）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项目地址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申报单位名称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申报单位地址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及联系人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联合申报单位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施工单位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监理单位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rPr>
                <w:kern w:val="0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设计单位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勘察单位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结构类型</w:t>
            </w: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层数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开工日期</w:t>
            </w: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竣工日期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项目性质</w:t>
            </w: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□居住建筑  □公共建筑□其他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总建筑面积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 xml:space="preserve">    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绿色</w:t>
            </w:r>
            <w:r>
              <w:rPr>
                <w:rFonts w:hint="eastAsia"/>
                <w:lang w:val="en-US" w:eastAsia="zh-CN"/>
              </w:rPr>
              <w:t>建筑等级</w:t>
            </w: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一星级  </w:t>
            </w:r>
            <w:r>
              <w:rPr>
                <w:rFonts w:hint="eastAsia" w:ascii="宋体" w:hAnsi="宋体"/>
                <w:szCs w:val="21"/>
              </w:rPr>
              <w:t xml:space="preserve"> 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二星级   </w:t>
            </w:r>
            <w:r>
              <w:rPr>
                <w:rFonts w:hint="eastAsia" w:ascii="宋体" w:hAnsi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三星级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绿色建材应用比例</w:t>
            </w:r>
            <w:r>
              <w:rPr>
                <w:rFonts w:hint="eastAsia" w:ascii="宋体" w:hAnsi="宋体"/>
                <w:kern w:val="0"/>
                <w:szCs w:val="21"/>
              </w:rPr>
              <w:t>（%）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5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主要参与人员（不超过5人）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单位名称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从事专业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/>
              </w:rPr>
              <w:t>工程概况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进度</w:t>
            </w:r>
          </w:p>
        </w:tc>
        <w:tc>
          <w:tcPr>
            <w:tcW w:w="7238" w:type="dxa"/>
            <w:gridSpan w:val="6"/>
            <w:noWrap w:val="0"/>
            <w:vAlign w:val="center"/>
          </w:tcPr>
          <w:p>
            <w:pPr>
              <w:ind w:left="960" w:hanging="960" w:hangingChars="40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目前施工进度：</w:t>
            </w:r>
          </w:p>
          <w:p>
            <w:pPr>
              <w:pStyle w:val="4"/>
            </w:pPr>
          </w:p>
          <w:p>
            <w:pPr>
              <w:pStyle w:val="4"/>
            </w:pPr>
          </w:p>
          <w:p/>
          <w:p>
            <w:pPr>
              <w:ind w:left="960" w:hanging="960" w:hangingChars="400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主体施工时间： 年    月   日——   年   月      日；</w:t>
            </w:r>
          </w:p>
          <w:p>
            <w:pPr>
              <w:ind w:left="960" w:hanging="960" w:hangingChars="400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装修施工时间： 年    月   日——   年   月      日；</w:t>
            </w:r>
          </w:p>
          <w:p>
            <w:pPr>
              <w:ind w:left="960" w:hanging="960" w:hangingChars="400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设备安装时间： 年    月   日——   年   月      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8805" w:type="dxa"/>
            <w:gridSpan w:val="7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>绿色建材实施情况简介：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5" w:hRule="atLeast"/>
        </w:trPr>
        <w:tc>
          <w:tcPr>
            <w:tcW w:w="8805" w:type="dxa"/>
            <w:gridSpan w:val="7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>特色与创新：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0" w:hRule="atLeast"/>
        </w:trPr>
        <w:tc>
          <w:tcPr>
            <w:tcW w:w="8805" w:type="dxa"/>
            <w:gridSpan w:val="7"/>
            <w:noWrap w:val="0"/>
            <w:vAlign w:val="top"/>
          </w:tcPr>
          <w:p>
            <w:pPr>
              <w:ind w:left="960" w:hanging="1124" w:hangingChars="4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>效益分析：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805" w:type="dxa"/>
            <w:gridSpan w:val="7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项目现阶段绿色建材应用情况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（如已应用请打“√”，计划应用请打“○”，不应用打“×”）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  <w:t>主体结构和构配件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</w:t>
            </w:r>
          </w:p>
        </w:tc>
        <w:tc>
          <w:tcPr>
            <w:tcW w:w="11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木结构用木构件</w:t>
            </w:r>
          </w:p>
        </w:tc>
        <w:tc>
          <w:tcPr>
            <w:tcW w:w="10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预拌砂浆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钢结构构件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体材料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保温隔热材料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混凝土构配件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防水密封材料     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门窗幕墙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石材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轻钢龙骨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集成房屋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遮阳产品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结构修复材料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施工辅助机具及产品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其他材料：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装饰装修工程用材</w:t>
            </w: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墙面涂装材料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抗菌净化材料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吊顶及配件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建筑陶瓷制品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装配式集成墙面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地坪材料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环保型壁纸（布）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整体橱柜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建筑装饰板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弹性地板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装修用木制品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透水铺装材料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石膏装饰材料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屋顶绿化材料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其他材料：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装饰装修工程用材</w:t>
            </w: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管材管件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光伏发电系统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节水型卫生洁具及其他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强电及配套产品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水处理设备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控制计量系统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LED照明产品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新风净化设备及其系统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采光产品及系统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采暖空调设备及其系统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热泵产品及其系统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热交换器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辐射供暖供冷设备及其系统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设备隔振降噪装置</w:t>
            </w:r>
          </w:p>
        </w:tc>
        <w:tc>
          <w:tcPr>
            <w:tcW w:w="10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蓄能材料及其装置</w:t>
            </w:r>
          </w:p>
        </w:tc>
        <w:tc>
          <w:tcPr>
            <w:tcW w:w="118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144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其他材料：</w:t>
            </w:r>
          </w:p>
        </w:tc>
        <w:tc>
          <w:tcPr>
            <w:tcW w:w="106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14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Style w:val="5"/>
        <w:tblW w:w="8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21" w:hRule="exact"/>
        </w:trPr>
        <w:tc>
          <w:tcPr>
            <w:tcW w:w="8830" w:type="dxa"/>
            <w:noWrap w:val="0"/>
            <w:vAlign w:val="top"/>
          </w:tcPr>
          <w:p>
            <w:pPr>
              <w:rPr>
                <w:rFonts w:ascii="宋体" w:hAnsi="宋体" w:cs="黑体"/>
                <w:b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sz w:val="28"/>
                <w:szCs w:val="28"/>
              </w:rPr>
              <w:t>申请单位意见：</w:t>
            </w:r>
          </w:p>
          <w:p>
            <w:pPr>
              <w:spacing w:before="60" w:after="60" w:line="480" w:lineRule="auto"/>
              <w:ind w:firstLine="562" w:firstLineChars="200"/>
              <w:rPr>
                <w:rFonts w:hint="eastAsia" w:ascii="宋体" w:hAnsi="宋体"/>
                <w:b/>
                <w:sz w:val="28"/>
                <w:szCs w:val="36"/>
                <w:lang w:val="en-US" w:eastAsia="zh-CN"/>
              </w:rPr>
            </w:pPr>
          </w:p>
          <w:p>
            <w:pPr>
              <w:spacing w:before="60" w:after="60" w:line="480" w:lineRule="auto"/>
              <w:ind w:firstLine="560" w:firstLineChars="200"/>
              <w:rPr>
                <w:rFonts w:ascii="宋体" w:hAnsi="宋体"/>
                <w:b w:val="0"/>
                <w:bCs/>
                <w:sz w:val="28"/>
                <w:szCs w:val="36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36"/>
                <w:lang w:val="en-US" w:eastAsia="zh-CN"/>
              </w:rPr>
              <w:t>本单位近三年信用状况良好，无严重失信行为；本申报书和其他申报材料已经确认，情况属实。如有不实，愿承担一切法律责任和后果。</w:t>
            </w:r>
          </w:p>
          <w:p>
            <w:pPr>
              <w:jc w:val="center"/>
              <w:rPr>
                <w:rFonts w:ascii="宋体" w:hAnsi="宋体" w:cs="仿宋_GB2312"/>
                <w:b/>
                <w:sz w:val="28"/>
                <w:szCs w:val="36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 xml:space="preserve">                    负责人：                  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>（单位盖章）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35" w:hRule="exact"/>
        </w:trPr>
        <w:tc>
          <w:tcPr>
            <w:tcW w:w="8830" w:type="dxa"/>
            <w:noWrap w:val="0"/>
            <w:vAlign w:val="top"/>
          </w:tcPr>
          <w:p>
            <w:pPr>
              <w:rPr>
                <w:rFonts w:hint="eastAsia" w:ascii="宋体" w:hAnsi="宋体" w:cs="黑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bCs w:val="0"/>
                <w:sz w:val="28"/>
                <w:szCs w:val="28"/>
                <w:lang w:eastAsia="zh-CN"/>
              </w:rPr>
              <w:t>县（市、区）</w:t>
            </w:r>
            <w:r>
              <w:rPr>
                <w:rFonts w:hint="eastAsia" w:ascii="宋体" w:hAnsi="宋体" w:cs="黑体"/>
                <w:b/>
                <w:bCs w:val="0"/>
                <w:sz w:val="28"/>
                <w:szCs w:val="28"/>
              </w:rPr>
              <w:t>住房城乡建设主管部门意见：</w:t>
            </w:r>
          </w:p>
          <w:p>
            <w:pPr>
              <w:jc w:val="lef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bCs w:val="0"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bCs w:val="0"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  <w:r>
              <w:rPr>
                <w:rFonts w:hint="eastAsia" w:ascii="宋体" w:hAnsi="宋体" w:cs="仿宋_GB2312"/>
                <w:b/>
                <w:bCs w:val="0"/>
                <w:sz w:val="28"/>
                <w:szCs w:val="36"/>
              </w:rPr>
              <w:t>（单位盖章）    年    月    日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exact"/>
        </w:trPr>
        <w:tc>
          <w:tcPr>
            <w:tcW w:w="8830" w:type="dxa"/>
            <w:noWrap w:val="0"/>
            <w:vAlign w:val="top"/>
          </w:tcPr>
          <w:p>
            <w:pPr>
              <w:rPr>
                <w:rFonts w:ascii="宋体" w:hAnsi="宋体" w:cs="黑体"/>
                <w:b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sz w:val="28"/>
                <w:szCs w:val="28"/>
              </w:rPr>
              <w:t>设区市住房城乡建设主管部门意见：</w:t>
            </w:r>
          </w:p>
          <w:p>
            <w:pPr>
              <w:rPr>
                <w:rFonts w:ascii="宋体" w:hAnsi="宋体" w:cs="黑体"/>
                <w:b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 w:cs="仿宋_GB2312"/>
                <w:b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</w:pPr>
            <w:bookmarkStart w:id="0" w:name="_GoBack"/>
            <w:bookmarkEnd w:id="0"/>
          </w:p>
          <w:p>
            <w:pPr>
              <w:jc w:val="right"/>
              <w:rPr>
                <w:rFonts w:ascii="宋体" w:hAnsi="宋体" w:cs="仿宋_GB2312"/>
                <w:b/>
                <w:sz w:val="28"/>
                <w:szCs w:val="36"/>
              </w:rPr>
            </w:pPr>
          </w:p>
          <w:p>
            <w:pPr>
              <w:jc w:val="right"/>
              <w:rPr>
                <w:rFonts w:ascii="宋体" w:hAnsi="宋体" w:cs="仿宋_GB2312"/>
                <w:b/>
                <w:sz w:val="28"/>
                <w:szCs w:val="36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>（单位盖章）    年    月    日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 w:cs="仿宋_GB2312"/>
                <w:b/>
                <w:sz w:val="28"/>
                <w:szCs w:val="3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ZDU0OWFkM2I3NWE4YjJjNmZhZmJhZTMxZjNhMzQifQ=="/>
  </w:docVars>
  <w:rsids>
    <w:rsidRoot w:val="31E7487A"/>
    <w:rsid w:val="31E7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2023-09-15T06:59:00Z</dcterms:created>
  <dc:creator>杨鹏</dc:creator>
  <cp:lastModifiedBy>杨鹏</cp:lastModifiedBy>
  <dcterms:modified xsi:type="dcterms:W3CDTF">2023-09-15T07:02:16Z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22044732F0984CD28711158C9DB91BF2_11</vt:lpwstr>
  </property>
</Properties>
</file>