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合肥市促进经济发展若干</w:t>
      </w:r>
      <w:r>
        <w:rPr>
          <w:rFonts w:hint="eastAsia" w:ascii="方正小标宋简体" w:hAnsi="方正小标宋简体" w:eastAsia="方正小标宋简体" w:cs="方正小标宋简体"/>
          <w:sz w:val="44"/>
          <w:szCs w:val="44"/>
          <w:lang w:val="en-US" w:eastAsia="zh-CN"/>
        </w:rPr>
        <w:t>政策</w:t>
      </w:r>
      <w:r>
        <w:rPr>
          <w:rFonts w:hint="eastAsia" w:ascii="方正小标宋简体" w:hAnsi="方正小标宋简体" w:eastAsia="方正小标宋简体" w:cs="方正小标宋简体"/>
          <w:sz w:val="44"/>
          <w:szCs w:val="44"/>
        </w:rPr>
        <w:t>实施细则</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eastAsia="zh-CN"/>
        </w:rPr>
        <w:t>（城乡建设部分）</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eastAsia="zh-CN"/>
        </w:rPr>
        <w:t>合肥市促进经济发展若干政策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合政办〔</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7号</w:t>
      </w:r>
      <w:r>
        <w:rPr>
          <w:rFonts w:hint="eastAsia" w:ascii="仿宋_GB2312" w:hAnsi="仿宋_GB2312" w:eastAsia="仿宋_GB2312" w:cs="仿宋_GB2312"/>
          <w:sz w:val="32"/>
          <w:szCs w:val="32"/>
        </w:rPr>
        <w:t>)精神，规范财政资金管理，本着透明、高效、规范、公正的原则，制定本实施细则。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一、申报主体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highlight w:val="none"/>
          <w:lang w:eastAsia="zh-CN"/>
        </w:rPr>
        <w:t>）政策第</w:t>
      </w:r>
      <w:r>
        <w:rPr>
          <w:rFonts w:hint="eastAsia" w:ascii="楷体" w:hAnsi="楷体" w:eastAsia="楷体" w:cs="楷体"/>
          <w:b/>
          <w:bCs/>
          <w:sz w:val="32"/>
          <w:szCs w:val="32"/>
          <w:highlight w:val="none"/>
          <w:lang w:val="en-US" w:eastAsia="zh-CN"/>
        </w:rPr>
        <w:t>5条智能</w:t>
      </w:r>
      <w:r>
        <w:rPr>
          <w:rFonts w:hint="eastAsia" w:ascii="楷体" w:hAnsi="楷体" w:eastAsia="楷体" w:cs="楷体"/>
          <w:b/>
          <w:bCs/>
          <w:sz w:val="32"/>
          <w:szCs w:val="32"/>
          <w:lang w:val="en-US" w:eastAsia="zh-CN"/>
        </w:rPr>
        <w:t>建造、第13条</w:t>
      </w:r>
      <w:r>
        <w:rPr>
          <w:rFonts w:hint="default" w:ascii="楷体" w:hAnsi="楷体" w:eastAsia="楷体" w:cs="楷体"/>
          <w:b/>
          <w:bCs/>
          <w:sz w:val="32"/>
          <w:szCs w:val="32"/>
          <w:lang w:val="en-US" w:eastAsia="zh-CN"/>
        </w:rPr>
        <w:t>降低企业融资成本</w:t>
      </w:r>
      <w:r>
        <w:rPr>
          <w:rFonts w:hint="eastAsia" w:ascii="楷体" w:hAnsi="楷体" w:eastAsia="楷体" w:cs="楷体"/>
          <w:b/>
          <w:bCs/>
          <w:sz w:val="32"/>
          <w:szCs w:val="32"/>
          <w:lang w:val="en-US" w:eastAsia="zh-CN"/>
        </w:rPr>
        <w:t>、第16条</w:t>
      </w:r>
      <w:r>
        <w:rPr>
          <w:rFonts w:hint="default" w:ascii="楷体" w:hAnsi="楷体" w:eastAsia="楷体" w:cs="楷体"/>
          <w:b/>
          <w:bCs/>
          <w:sz w:val="32"/>
          <w:szCs w:val="32"/>
          <w:lang w:val="en-US" w:eastAsia="zh-CN"/>
        </w:rPr>
        <w:t>鼓励加快升规入统</w:t>
      </w:r>
      <w:r>
        <w:rPr>
          <w:rFonts w:hint="eastAsia" w:ascii="楷体" w:hAnsi="楷体" w:eastAsia="楷体" w:cs="楷体"/>
          <w:b/>
          <w:bCs/>
          <w:sz w:val="32"/>
          <w:szCs w:val="32"/>
          <w:lang w:val="en-US" w:eastAsia="zh-CN"/>
        </w:rPr>
        <w:t>、第17条</w:t>
      </w:r>
      <w:r>
        <w:rPr>
          <w:rFonts w:hint="default" w:ascii="楷体" w:hAnsi="楷体" w:eastAsia="楷体" w:cs="楷体"/>
          <w:b/>
          <w:bCs/>
          <w:sz w:val="32"/>
          <w:szCs w:val="32"/>
          <w:lang w:val="en-US" w:eastAsia="zh-CN"/>
        </w:rPr>
        <w:t>激励企业扩大规模</w:t>
      </w:r>
      <w:r>
        <w:rPr>
          <w:rFonts w:hint="eastAsia" w:ascii="楷体" w:hAnsi="楷体" w:eastAsia="楷体" w:cs="楷体"/>
          <w:b/>
          <w:bCs/>
          <w:sz w:val="32"/>
          <w:szCs w:val="32"/>
          <w:lang w:val="en-US" w:eastAsia="zh-CN"/>
        </w:rPr>
        <w:t>：</w:t>
      </w:r>
      <w:r>
        <w:rPr>
          <w:rFonts w:hint="eastAsia" w:ascii="仿宋_GB2312" w:hAnsi="仿宋_GB2312" w:eastAsia="仿宋_GB2312" w:cs="仿宋_GB2312"/>
          <w:sz w:val="32"/>
          <w:szCs w:val="32"/>
        </w:rPr>
        <w:t>注册地在合肥市行政区域内、具有独立法人资格、取得相应资质的建筑业企业。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政策第</w:t>
      </w:r>
      <w:r>
        <w:rPr>
          <w:rFonts w:hint="eastAsia" w:ascii="楷体" w:hAnsi="楷体" w:eastAsia="楷体" w:cs="楷体"/>
          <w:b/>
          <w:bCs/>
          <w:sz w:val="32"/>
          <w:szCs w:val="32"/>
          <w:lang w:val="en-US" w:eastAsia="zh-CN"/>
        </w:rPr>
        <w:t>5条</w:t>
      </w:r>
      <w:r>
        <w:rPr>
          <w:rFonts w:hint="eastAsia" w:ascii="楷体" w:hAnsi="楷体" w:eastAsia="楷体" w:cs="楷体"/>
          <w:b/>
          <w:bCs/>
          <w:sz w:val="32"/>
          <w:szCs w:val="32"/>
          <w:lang w:eastAsia="zh-CN"/>
        </w:rPr>
        <w:t>绿色建筑和建筑节能：</w:t>
      </w:r>
      <w:r>
        <w:rPr>
          <w:rFonts w:hint="eastAsia" w:ascii="仿宋_GB2312" w:hAnsi="仿宋_GB2312" w:eastAsia="仿宋_GB2312" w:cs="仿宋_GB2312"/>
          <w:sz w:val="32"/>
          <w:szCs w:val="32"/>
          <w:lang w:eastAsia="zh-CN"/>
        </w:rPr>
        <w:t>合肥</w:t>
      </w:r>
      <w:r>
        <w:rPr>
          <w:rFonts w:hint="eastAsia" w:ascii="仿宋_GB2312" w:hAnsi="仿宋_GB2312" w:eastAsia="仿宋_GB2312" w:cs="仿宋_GB2312"/>
          <w:sz w:val="32"/>
          <w:szCs w:val="32"/>
        </w:rPr>
        <w:t>市行政区域内</w:t>
      </w:r>
      <w:r>
        <w:rPr>
          <w:rFonts w:hint="eastAsia" w:ascii="仿宋_GB2312" w:hAnsi="仿宋_GB2312" w:eastAsia="仿宋_GB2312" w:cs="仿宋_GB2312"/>
          <w:sz w:val="32"/>
          <w:szCs w:val="32"/>
          <w:lang w:eastAsia="zh-CN"/>
        </w:rPr>
        <w:t>的新建民用建筑项目建设单位</w:t>
      </w:r>
      <w:r>
        <w:rPr>
          <w:rFonts w:hint="eastAsia" w:ascii="仿宋_GB2312" w:hAnsi="仿宋_GB2312" w:eastAsia="仿宋_GB2312" w:cs="仿宋_GB2312"/>
          <w:sz w:val="32"/>
          <w:szCs w:val="32"/>
          <w:lang w:val="en-US" w:eastAsia="zh-CN"/>
        </w:rPr>
        <w:t>或业主单位</w:t>
      </w:r>
      <w:r>
        <w:rPr>
          <w:rFonts w:hint="eastAsia" w:ascii="仿宋_GB2312" w:hAnsi="仿宋_GB2312" w:eastAsia="仿宋_GB2312" w:cs="仿宋_GB2312"/>
          <w:sz w:val="32"/>
          <w:szCs w:val="32"/>
        </w:rPr>
        <w:t>。</w:t>
      </w:r>
    </w:p>
    <w:p>
      <w:pPr>
        <w:pStyle w:val="8"/>
        <w:spacing w:line="580" w:lineRule="exact"/>
        <w:ind w:left="0" w:leftChars="0" w:firstLine="643"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（三）政策第5条既有建筑改造：</w:t>
      </w:r>
      <w:r>
        <w:rPr>
          <w:rFonts w:hint="eastAsia" w:ascii="仿宋_GB2312" w:hAnsi="仿宋_GB2312" w:eastAsia="仿宋_GB2312" w:cs="仿宋_GB2312"/>
          <w:kern w:val="2"/>
          <w:sz w:val="32"/>
          <w:szCs w:val="32"/>
          <w:lang w:val="en-US" w:eastAsia="zh-CN" w:bidi="ar-SA"/>
        </w:rPr>
        <w:t>按照</w:t>
      </w:r>
      <w:r>
        <w:rPr>
          <w:rFonts w:hint="default" w:ascii="仿宋_GB2312" w:hAnsi="仿宋_GB2312" w:eastAsia="仿宋_GB2312" w:cs="仿宋_GB2312"/>
          <w:kern w:val="2"/>
          <w:sz w:val="32"/>
          <w:szCs w:val="32"/>
          <w:lang w:val="en-US" w:eastAsia="zh-CN" w:bidi="ar-SA"/>
        </w:rPr>
        <w:t>“谁投资，谁受益”原则，</w:t>
      </w:r>
      <w:r>
        <w:rPr>
          <w:rFonts w:hint="eastAsia" w:ascii="仿宋_GB2312" w:hAnsi="仿宋_GB2312" w:eastAsia="仿宋_GB2312" w:cs="仿宋_GB2312"/>
          <w:kern w:val="2"/>
          <w:sz w:val="32"/>
          <w:szCs w:val="32"/>
          <w:lang w:val="en-US" w:eastAsia="zh-CN" w:bidi="ar-SA"/>
        </w:rPr>
        <w:t>申报主体应为合肥市行政区域内改造项目的所有权人或受所有权人委托的物业管理单位、使用权人或节能服务机构。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失信行为在有效期内的企业不享受本政策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申报、审核及兑现程序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政策兑现严格</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z w:val="32"/>
          <w:szCs w:val="32"/>
        </w:rPr>
        <w:t>“企业申报、县区</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、部门初审、联合审核、</w:t>
      </w:r>
      <w:r>
        <w:rPr>
          <w:rFonts w:hint="eastAsia" w:ascii="仿宋_GB2312" w:hAnsi="仿宋_GB2312" w:eastAsia="仿宋_GB2312" w:cs="仿宋_GB2312"/>
          <w:sz w:val="32"/>
          <w:szCs w:val="32"/>
          <w:lang w:eastAsia="zh-CN"/>
        </w:rPr>
        <w:t>兑现</w:t>
      </w:r>
      <w:r>
        <w:rPr>
          <w:rFonts w:hint="eastAsia" w:ascii="仿宋_GB2312" w:hAnsi="仿宋_GB2312" w:eastAsia="仿宋_GB2312" w:cs="仿宋_GB2312"/>
          <w:sz w:val="32"/>
          <w:szCs w:val="32"/>
        </w:rPr>
        <w:t>公示、政府审批”等流程办理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其中</w:t>
      </w:r>
      <w:r>
        <w:rPr>
          <w:rFonts w:hint="eastAsia" w:ascii="仿宋_GB2312" w:hAnsi="仿宋_GB2312" w:eastAsia="仿宋_GB2312" w:cs="仿宋_GB2312"/>
          <w:sz w:val="32"/>
          <w:szCs w:val="32"/>
          <w:highlight w:val="none"/>
        </w:rPr>
        <w:t>“免申即享”政策企业无需提供申报材料。</w:t>
      </w:r>
      <w:r>
        <w:rPr>
          <w:rFonts w:hint="eastAsia" w:ascii="仿宋_GB2312" w:hAnsi="仿宋_GB2312" w:eastAsia="仿宋_GB2312" w:cs="仿宋_GB2312"/>
          <w:sz w:val="32"/>
          <w:szCs w:val="32"/>
        </w:rPr>
        <w:t>具体如下：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申报时间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本实施细则政策条款申报时间</w:t>
      </w:r>
      <w:r>
        <w:rPr>
          <w:rFonts w:hint="eastAsia" w:ascii="仿宋_GB2312" w:hAnsi="仿宋_GB2312" w:eastAsia="仿宋_GB2312" w:cs="仿宋_GB2312"/>
          <w:sz w:val="32"/>
          <w:szCs w:val="32"/>
        </w:rPr>
        <w:t>以市城乡建设局官网和</w:t>
      </w:r>
      <w:r>
        <w:rPr>
          <w:rFonts w:hint="eastAsia" w:ascii="仿宋" w:hAnsi="仿宋" w:eastAsia="仿宋" w:cs="仿宋"/>
          <w:sz w:val="32"/>
          <w:szCs w:val="32"/>
        </w:rPr>
        <w:t>合肥市产业政策综合服务平台</w:t>
      </w:r>
      <w:r>
        <w:rPr>
          <w:rFonts w:hint="eastAsia" w:ascii="仿宋_GB2312" w:hAnsi="仿宋_GB2312" w:eastAsia="仿宋_GB2312" w:cs="仿宋_GB2312"/>
          <w:sz w:val="32"/>
          <w:szCs w:val="32"/>
        </w:rPr>
        <w:t>中发布的通知为准。逾期没有申报，视为自动放弃，市城乡建设局将不再受理。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申报方法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申报主体登录</w:t>
      </w:r>
      <w:r>
        <w:rPr>
          <w:rFonts w:hint="eastAsia" w:ascii="仿宋" w:hAnsi="仿宋" w:eastAsia="仿宋" w:cs="仿宋"/>
          <w:sz w:val="32"/>
          <w:szCs w:val="32"/>
        </w:rPr>
        <w:t>合肥市产业政策综合服务平台</w:t>
      </w:r>
      <w:r>
        <w:rPr>
          <w:rFonts w:hint="eastAsia" w:ascii="仿宋_GB2312" w:hAnsi="仿宋_GB2312" w:eastAsia="仿宋_GB2312" w:cs="仿宋_GB2312"/>
          <w:sz w:val="32"/>
          <w:szCs w:val="32"/>
        </w:rPr>
        <w:t xml:space="preserve"> ( </w:t>
      </w:r>
      <w:r>
        <w:rPr>
          <w:rFonts w:hint="eastAsia" w:ascii="仿宋" w:hAnsi="仿宋" w:eastAsia="仿宋" w:cs="仿宋"/>
          <w:sz w:val="32"/>
          <w:szCs w:val="32"/>
        </w:rPr>
        <w:t>https://hfcyzc.hfceloan.com</w:t>
      </w:r>
      <w:r>
        <w:rPr>
          <w:rFonts w:hint="eastAsia" w:ascii="仿宋_GB2312" w:hAnsi="仿宋_GB2312" w:eastAsia="仿宋_GB2312" w:cs="仿宋_GB2312"/>
          <w:sz w:val="32"/>
          <w:szCs w:val="32"/>
        </w:rPr>
        <w:t>),并录入真实完整信息，完成注册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订阅相关政策条款，并详细阅读操作规程和相关资金管理办法，提前做好申报准备工作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市城乡建设局发布的申报通知要求，及时在</w:t>
      </w:r>
      <w:r>
        <w:rPr>
          <w:rFonts w:hint="eastAsia" w:ascii="仿宋_GB2312" w:hAnsi="仿宋_GB2312" w:eastAsia="仿宋_GB2312" w:cs="仿宋_GB2312"/>
          <w:sz w:val="32"/>
          <w:szCs w:val="32"/>
          <w:lang w:eastAsia="zh-CN"/>
        </w:rPr>
        <w:t>线上和线下同时</w:t>
      </w:r>
      <w:r>
        <w:rPr>
          <w:rFonts w:hint="eastAsia" w:ascii="仿宋_GB2312" w:hAnsi="仿宋_GB2312" w:eastAsia="仿宋_GB2312" w:cs="仿宋_GB2312"/>
          <w:sz w:val="32"/>
          <w:szCs w:val="32"/>
        </w:rPr>
        <w:t>提交真实、完整的申报材料，并关注县(市)区、开发区建设主管部门和市城乡建设局初审意见，及时完善申报材料。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各县(市)区、开发区城乡建设主管部门</w:t>
      </w:r>
      <w:r>
        <w:rPr>
          <w:rFonts w:hint="eastAsia" w:ascii="仿宋_GB2312" w:hAnsi="仿宋_GB2312" w:eastAsia="仿宋_GB2312" w:cs="仿宋_GB2312"/>
          <w:sz w:val="32"/>
          <w:szCs w:val="32"/>
          <w:lang w:eastAsia="zh-CN"/>
        </w:rPr>
        <w:t>按</w:t>
      </w:r>
      <w:r>
        <w:rPr>
          <w:rFonts w:eastAsia="仿宋_GB2312"/>
          <w:sz w:val="32"/>
          <w:szCs w:val="32"/>
        </w:rPr>
        <w:t>分配的用户名登录系统并</w:t>
      </w:r>
      <w:r>
        <w:rPr>
          <w:rFonts w:hint="eastAsia" w:eastAsia="仿宋_GB2312"/>
          <w:sz w:val="32"/>
          <w:szCs w:val="32"/>
          <w:lang w:eastAsia="zh-CN"/>
        </w:rPr>
        <w:t>审核</w:t>
      </w:r>
      <w:r>
        <w:rPr>
          <w:rFonts w:eastAsia="仿宋_GB2312"/>
          <w:sz w:val="32"/>
          <w:szCs w:val="32"/>
        </w:rPr>
        <w:t>申报材料，</w:t>
      </w:r>
      <w:r>
        <w:rPr>
          <w:rFonts w:hint="eastAsia" w:eastAsia="仿宋_GB2312"/>
          <w:sz w:val="32"/>
          <w:szCs w:val="32"/>
          <w:lang w:eastAsia="zh-CN"/>
        </w:rPr>
        <w:t>并将审核过的企业申报材料按通知时间线上和线下</w:t>
      </w:r>
      <w:r>
        <w:rPr>
          <w:rFonts w:eastAsia="仿宋_GB2312"/>
          <w:sz w:val="32"/>
          <w:szCs w:val="32"/>
        </w:rPr>
        <w:t>统一</w:t>
      </w:r>
      <w:r>
        <w:rPr>
          <w:rFonts w:hint="eastAsia" w:eastAsia="仿宋_GB2312"/>
          <w:sz w:val="32"/>
          <w:szCs w:val="32"/>
          <w:lang w:eastAsia="zh-CN"/>
        </w:rPr>
        <w:t>提交至</w:t>
      </w:r>
      <w:r>
        <w:rPr>
          <w:rFonts w:eastAsia="仿宋_GB2312"/>
          <w:sz w:val="32"/>
          <w:szCs w:val="32"/>
        </w:rPr>
        <w:t>市</w:t>
      </w:r>
      <w:r>
        <w:rPr>
          <w:rFonts w:hint="eastAsia" w:eastAsia="仿宋_GB2312"/>
          <w:sz w:val="32"/>
          <w:szCs w:val="32"/>
          <w:lang w:eastAsia="zh-CN"/>
        </w:rPr>
        <w:t>城乡建设局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（三）审核、</w:t>
      </w:r>
      <w:r>
        <w:rPr>
          <w:rFonts w:hint="eastAsia" w:ascii="楷体" w:hAnsi="楷体" w:eastAsia="楷体" w:cs="楷体"/>
          <w:b/>
          <w:bCs/>
          <w:sz w:val="32"/>
          <w:szCs w:val="32"/>
        </w:rPr>
        <w:t>兑现</w:t>
      </w:r>
      <w:r>
        <w:rPr>
          <w:rFonts w:hint="eastAsia" w:ascii="楷体" w:hAnsi="楷体" w:eastAsia="楷体" w:cs="楷体"/>
          <w:b/>
          <w:bCs/>
          <w:sz w:val="32"/>
          <w:szCs w:val="32"/>
          <w:lang w:eastAsia="zh-CN"/>
        </w:rPr>
        <w:t>程序</w:t>
      </w:r>
    </w:p>
    <w:p>
      <w:pPr>
        <w:autoSpaceDE w:val="0"/>
        <w:autoSpaceDN w:val="0"/>
        <w:adjustRightInd w:val="0"/>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市城乡建设局在政策申报截止日后15个工作日内完成资料审核工作、</w:t>
      </w:r>
      <w:r>
        <w:rPr>
          <w:rFonts w:hint="eastAsia" w:ascii="仿宋_GB2312" w:hAnsi="仿宋_GB2312" w:eastAsia="仿宋_GB2312" w:cs="仿宋_GB2312"/>
          <w:sz w:val="32"/>
          <w:szCs w:val="32"/>
          <w:highlight w:val="none"/>
        </w:rPr>
        <w:t>提出初审意见</w:t>
      </w:r>
      <w:r>
        <w:rPr>
          <w:rFonts w:hint="eastAsia" w:ascii="仿宋_GB2312" w:hAnsi="仿宋_GB2312" w:eastAsia="仿宋_GB2312" w:cs="仿宋_GB2312"/>
          <w:sz w:val="32"/>
          <w:szCs w:val="32"/>
          <w:highlight w:val="none"/>
          <w:lang w:eastAsia="zh-CN"/>
        </w:rPr>
        <w:t>提交联合审核小组（由市城建局、市发改委、市投促局、市财政局共同组成），开展联合审核。</w:t>
      </w:r>
      <w:r>
        <w:rPr>
          <w:rFonts w:hint="eastAsia" w:ascii="仿宋_GB2312" w:hAnsi="仿宋_GB2312" w:eastAsia="仿宋_GB2312" w:cs="仿宋_GB2312"/>
          <w:sz w:val="32"/>
          <w:szCs w:val="32"/>
        </w:rPr>
        <w:t>联合审核结果在“中国·合肥”门户网站、市城乡建设局网站</w:t>
      </w:r>
      <w:r>
        <w:rPr>
          <w:rFonts w:hint="eastAsia" w:ascii="仿宋_GB2312" w:hAnsi="仿宋_GB2312" w:eastAsia="仿宋_GB2312" w:cs="仿宋_GB2312"/>
          <w:sz w:val="32"/>
          <w:szCs w:val="32"/>
          <w:lang w:eastAsia="zh-CN"/>
        </w:rPr>
        <w:t>和</w:t>
      </w:r>
      <w:r>
        <w:rPr>
          <w:rFonts w:hint="eastAsia" w:ascii="仿宋" w:hAnsi="仿宋" w:eastAsia="仿宋" w:cs="仿宋"/>
          <w:sz w:val="32"/>
          <w:szCs w:val="32"/>
        </w:rPr>
        <w:t>市产业政策综合服务平台</w:t>
      </w:r>
      <w:r>
        <w:rPr>
          <w:rFonts w:hint="eastAsia" w:ascii="仿宋_GB2312" w:hAnsi="仿宋_GB2312" w:eastAsia="仿宋_GB2312" w:cs="仿宋_GB2312"/>
          <w:sz w:val="32"/>
          <w:szCs w:val="32"/>
        </w:rPr>
        <w:t>上公示5天。公示无异议或对异议复审后，由市城乡建设局报市政府审批。</w:t>
      </w:r>
      <w:r>
        <w:rPr>
          <w:rFonts w:eastAsia="仿宋_GB2312"/>
          <w:sz w:val="32"/>
          <w:szCs w:val="32"/>
          <w:highlight w:val="none"/>
        </w:rPr>
        <w:t>市财政局在收到市政府批准文件（需财政复审的除外），将政策资金预算拨付至市</w:t>
      </w:r>
      <w:r>
        <w:rPr>
          <w:rFonts w:hint="eastAsia" w:eastAsia="仿宋_GB2312"/>
          <w:sz w:val="32"/>
          <w:szCs w:val="32"/>
          <w:highlight w:val="none"/>
          <w:lang w:eastAsia="zh-CN"/>
        </w:rPr>
        <w:t>城乡建设</w:t>
      </w:r>
      <w:r>
        <w:rPr>
          <w:rFonts w:eastAsia="仿宋_GB2312"/>
          <w:sz w:val="32"/>
          <w:szCs w:val="32"/>
          <w:highlight w:val="none"/>
        </w:rPr>
        <w:t>局或</w:t>
      </w:r>
      <w:r>
        <w:rPr>
          <w:rFonts w:hint="eastAsia" w:eastAsia="仿宋_GB2312"/>
          <w:sz w:val="32"/>
          <w:szCs w:val="32"/>
          <w:highlight w:val="none"/>
          <w:lang w:eastAsia="zh-CN"/>
        </w:rPr>
        <w:t>下达</w:t>
      </w:r>
      <w:r>
        <w:rPr>
          <w:rFonts w:eastAsia="仿宋_GB2312"/>
          <w:sz w:val="32"/>
          <w:szCs w:val="32"/>
          <w:highlight w:val="none"/>
        </w:rPr>
        <w:t>相关县（市）区、开发区财政局，由其拨付至相关</w:t>
      </w:r>
      <w:r>
        <w:rPr>
          <w:rFonts w:hint="eastAsia" w:eastAsia="仿宋_GB2312"/>
          <w:sz w:val="32"/>
          <w:szCs w:val="32"/>
          <w:highlight w:val="none"/>
          <w:lang w:eastAsia="zh-CN"/>
        </w:rPr>
        <w:t>企业</w:t>
      </w:r>
      <w:r>
        <w:rPr>
          <w:rFonts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bCs/>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申报条件和申报材料</w:t>
      </w:r>
    </w:p>
    <w:p>
      <w:pPr>
        <w:keepNext w:val="0"/>
        <w:keepLines w:val="0"/>
        <w:widowControl w:val="0"/>
        <w:suppressLineNumbers w:val="0"/>
        <w:spacing w:before="0" w:beforeAutospacing="0" w:after="0" w:afterAutospacing="0"/>
        <w:ind w:right="0" w:firstLine="643" w:firstLineChars="200"/>
        <w:jc w:val="both"/>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kern w:val="0"/>
          <w:sz w:val="32"/>
          <w:szCs w:val="32"/>
          <w:highlight w:val="none"/>
          <w:lang w:val="en-US" w:eastAsia="zh-CN"/>
        </w:rPr>
        <w:t>（一）政策第5条：支持</w:t>
      </w:r>
      <w:r>
        <w:rPr>
          <w:rFonts w:hint="eastAsia" w:ascii="Times New Roman" w:hAnsi="Times New Roman" w:eastAsia="楷体_GB2312" w:cs="Times New Roman"/>
          <w:b/>
          <w:bCs/>
          <w:color w:val="auto"/>
          <w:kern w:val="0"/>
          <w:sz w:val="32"/>
          <w:szCs w:val="32"/>
          <w:highlight w:val="none"/>
          <w:lang w:val="en-US" w:eastAsia="zh-CN" w:bidi="ar-SA"/>
        </w:rPr>
        <w:t>智能建造</w:t>
      </w:r>
    </w:p>
    <w:p>
      <w:pPr>
        <w:keepNext w:val="0"/>
        <w:keepLines w:val="0"/>
        <w:pageBreakBefore w:val="0"/>
        <w:wordWrap/>
        <w:overflowPunct/>
        <w:topLinePunct w:val="0"/>
        <w:bidi w:val="0"/>
        <w:spacing w:line="240" w:lineRule="auto"/>
        <w:ind w:firstLine="643" w:firstLineChars="200"/>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政策内容：</w:t>
      </w:r>
      <w:r>
        <w:rPr>
          <w:rFonts w:hint="eastAsia" w:ascii="仿宋_GB2312" w:hAnsi="仿宋_GB2312" w:eastAsia="仿宋_GB2312" w:cs="仿宋_GB2312"/>
          <w:color w:val="auto"/>
          <w:sz w:val="32"/>
          <w:szCs w:val="32"/>
          <w:lang w:val="en-US" w:eastAsia="zh-CN"/>
        </w:rPr>
        <w:t>对工业、建筑业企业加快数字化、网络化、智能化转型升级的项目，按投资额的20%给予最高200万元补贴。</w:t>
      </w:r>
    </w:p>
    <w:p>
      <w:pPr>
        <w:keepNext w:val="0"/>
        <w:keepLines w:val="0"/>
        <w:pageBreakBefore w:val="0"/>
        <w:wordWrap/>
        <w:overflowPunct/>
        <w:topLinePunct w:val="0"/>
        <w:bidi w:val="0"/>
        <w:spacing w:line="240" w:lineRule="auto"/>
        <w:ind w:firstLine="643" w:firstLineChars="200"/>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color w:val="auto"/>
          <w:kern w:val="0"/>
          <w:sz w:val="32"/>
          <w:szCs w:val="32"/>
          <w:highlight w:val="none"/>
          <w:lang w:val="en-US" w:eastAsia="zh-CN" w:bidi="ar-SA"/>
        </w:rPr>
        <w:t>申报条件：</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2023年1月1日以来签订合同，在智能建造领域相关软件、上云服务、信息技术服务、智能化设备等方面转型升级投资额在100万元（含）以上的</w:t>
      </w:r>
      <w:r>
        <w:rPr>
          <w:rFonts w:hint="eastAsia" w:ascii="仿宋_GB2312" w:hAnsi="仿宋_GB2312" w:eastAsia="仿宋_GB2312" w:cs="仿宋_GB2312"/>
          <w:sz w:val="32"/>
          <w:szCs w:val="32"/>
          <w:lang w:eastAsia="zh-CN"/>
        </w:rPr>
        <w:t>勘察、设计、施工、工程咨询等</w:t>
      </w:r>
      <w:r>
        <w:rPr>
          <w:rFonts w:hint="eastAsia" w:ascii="仿宋_GB2312" w:hAnsi="仿宋_GB2312" w:eastAsia="仿宋_GB2312" w:cs="仿宋_GB2312"/>
          <w:color w:val="auto"/>
          <w:sz w:val="32"/>
          <w:szCs w:val="32"/>
          <w:lang w:val="en-US" w:eastAsia="zh-CN"/>
        </w:rPr>
        <w:t>建筑业企业，且项目已竣工（上线），以竣工验收时间为准。</w:t>
      </w:r>
    </w:p>
    <w:p>
      <w:pPr>
        <w:keepNext w:val="0"/>
        <w:keepLines w:val="0"/>
        <w:pageBreakBefore w:val="0"/>
        <w:wordWrap/>
        <w:overflowPunct/>
        <w:topLinePunct w:val="0"/>
        <w:bidi w:val="0"/>
        <w:spacing w:line="240" w:lineRule="auto"/>
        <w:ind w:firstLine="643" w:firstLineChars="200"/>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color w:val="auto"/>
          <w:kern w:val="0"/>
          <w:sz w:val="32"/>
          <w:szCs w:val="32"/>
          <w:highlight w:val="none"/>
          <w:lang w:val="en-US" w:eastAsia="zh-CN" w:bidi="ar-SA"/>
        </w:rPr>
        <w:t>申报材料：</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1.产业政策财政资金申请表（附件1）；</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2.产业政策申报承诺书（附件2）；</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3.数字化、网络化、智能化转型升级投资补助申报明细表（附件3）；</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 加载统一社会信用代码的营业执照复印件、资质证书复印件、税务登记证复印件；</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5.会计师（审计师）事务所关于当年度建筑业企业数字化、网络化、智能化转型升级相关投入费用的专项审计报告（审计报告需明确投资明细、发票号等关键信息）及相关的合同或协议、发票、付款凭证等；</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6.项目竣工（上线）并投入使用的相关证明材料；</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7.企业在国家、省、市信用系统内无失信行为记录证明；</w:t>
      </w:r>
    </w:p>
    <w:p>
      <w:pPr>
        <w:keepNext w:val="0"/>
        <w:keepLines w:val="0"/>
        <w:pageBreakBefore w:val="0"/>
        <w:wordWrap/>
        <w:overflowPunct/>
        <w:topLinePunct w:val="0"/>
        <w:bidi w:val="0"/>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8.建筑业企业资质证书。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申报时间：</w:t>
      </w:r>
      <w:r>
        <w:rPr>
          <w:rFonts w:hint="eastAsia" w:ascii="仿宋_GB2312" w:hAnsi="仿宋_GB2312" w:eastAsia="仿宋_GB2312" w:cs="仿宋_GB2312"/>
          <w:color w:val="auto"/>
          <w:sz w:val="32"/>
          <w:szCs w:val="32"/>
          <w:lang w:val="en-US" w:eastAsia="zh-CN"/>
        </w:rPr>
        <w:t>项目竣工验收年度的次年3月，具体时间以通知为准。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19" w:leftChars="152" w:firstLine="321" w:firstLineChars="100"/>
        <w:jc w:val="both"/>
        <w:textAlignment w:val="auto"/>
        <w:rPr>
          <w:rFonts w:hint="default" w:ascii="仿宋" w:hAnsi="仿宋" w:eastAsia="仿宋" w:cs="仿宋"/>
          <w:sz w:val="32"/>
          <w:szCs w:val="32"/>
          <w:highlight w:val="none"/>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政策咨询电话：</w:t>
      </w:r>
      <w:r>
        <w:rPr>
          <w:rFonts w:hint="eastAsia" w:ascii="仿宋_GB2312" w:hAnsi="仿宋_GB2312" w:eastAsia="仿宋_GB2312" w:cs="仿宋_GB2312"/>
          <w:color w:val="auto"/>
          <w:sz w:val="32"/>
          <w:szCs w:val="32"/>
          <w:highlight w:val="none"/>
          <w:lang w:val="en-US" w:eastAsia="zh-CN"/>
        </w:rPr>
        <w:t>建筑节能与科技处0551-62692775。</w:t>
      </w:r>
    </w:p>
    <w:p>
      <w:pPr>
        <w:pStyle w:val="9"/>
        <w:ind w:firstLine="643" w:firstLineChars="200"/>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kern w:val="0"/>
          <w:sz w:val="32"/>
          <w:szCs w:val="32"/>
          <w:highlight w:val="none"/>
          <w:lang w:val="en-US" w:eastAsia="zh-CN"/>
        </w:rPr>
        <w:t>（二）政策第5条：</w:t>
      </w:r>
      <w:r>
        <w:rPr>
          <w:rFonts w:hint="eastAsia" w:ascii="Times New Roman" w:hAnsi="Times New Roman" w:eastAsia="楷体_GB2312" w:cs="Times New Roman"/>
          <w:b/>
          <w:bCs/>
          <w:color w:val="auto"/>
          <w:kern w:val="0"/>
          <w:sz w:val="32"/>
          <w:szCs w:val="32"/>
          <w:highlight w:val="none"/>
          <w:lang w:val="en-US" w:eastAsia="zh-CN" w:bidi="ar-SA"/>
        </w:rPr>
        <w:t>绿色建筑和建筑节能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政策内容：</w:t>
      </w:r>
      <w:r>
        <w:rPr>
          <w:rFonts w:hint="eastAsia" w:ascii="仿宋_GB2312" w:hAnsi="仿宋_GB2312" w:eastAsia="仿宋_GB2312" w:cs="仿宋_GB2312"/>
          <w:color w:val="auto"/>
          <w:sz w:val="32"/>
          <w:szCs w:val="32"/>
          <w:lang w:val="en-US" w:eastAsia="zh-CN"/>
        </w:rPr>
        <w:t>对新建民用建筑达到超低能耗建筑、近零能耗建筑、三星级绿色建筑标准的，根据建筑面积分别按100元/㎡、150元/㎡、50元/㎡标准，给予最高不超过300万元奖励。</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奖补条件：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1.项目履行基本建设程序，于2023年-2024年期间完成竣工验收备案；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2.三星级绿色建筑项目获得住房和城乡建设部三星级绿色建筑标识证书；超低能耗建筑、近零能耗建筑项目获得中国建筑节能协会（竣工或运行）标识证书；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3.项目建筑面积分别不小于10000㎡（绿色建筑）、800㎡（超低能耗建筑、近零能耗建筑）。</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兑现方式：</w:t>
      </w:r>
      <w:r>
        <w:rPr>
          <w:rFonts w:hint="eastAsia" w:ascii="仿宋_GB2312" w:hAnsi="仿宋_GB2312" w:eastAsia="仿宋_GB2312" w:cs="仿宋_GB2312"/>
          <w:color w:val="auto"/>
          <w:sz w:val="32"/>
          <w:szCs w:val="32"/>
          <w:lang w:val="en-US" w:eastAsia="zh-CN"/>
        </w:rPr>
        <w:t>免申即享（企业根据收到的部门通知，在合肥市产业政策综合服务平台上确认企业银行账户、联系人、可享受的政策资金等信息，无需提供申报材料）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办理时间：</w:t>
      </w:r>
      <w:r>
        <w:rPr>
          <w:rFonts w:hint="eastAsia" w:ascii="仿宋_GB2312" w:hAnsi="仿宋_GB2312" w:eastAsia="仿宋_GB2312" w:cs="仿宋_GB2312"/>
          <w:color w:val="auto"/>
          <w:sz w:val="32"/>
          <w:szCs w:val="32"/>
          <w:lang w:val="en-US" w:eastAsia="zh-CN"/>
        </w:rPr>
        <w:t>项目取得标识的次年3月，具体时间以通知为准。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政策咨询电话：</w:t>
      </w:r>
      <w:r>
        <w:rPr>
          <w:rFonts w:hint="eastAsia" w:ascii="仿宋_GB2312" w:hAnsi="仿宋_GB2312" w:eastAsia="仿宋_GB2312" w:cs="仿宋_GB2312"/>
          <w:color w:val="auto"/>
          <w:sz w:val="32"/>
          <w:szCs w:val="32"/>
          <w:lang w:val="en-US" w:eastAsia="zh-CN"/>
        </w:rPr>
        <w:t>绿色建筑与节能管理中心 0551-62631539。</w:t>
      </w:r>
    </w:p>
    <w:p>
      <w:pPr>
        <w:keepNext w:val="0"/>
        <w:keepLines w:val="0"/>
        <w:widowControl w:val="0"/>
        <w:suppressLineNumbers w:val="0"/>
        <w:spacing w:before="0" w:beforeAutospacing="0" w:after="0" w:afterAutospacing="0"/>
        <w:ind w:right="0" w:firstLine="643" w:firstLineChars="200"/>
        <w:jc w:val="both"/>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kern w:val="0"/>
          <w:sz w:val="32"/>
          <w:szCs w:val="32"/>
          <w:highlight w:val="none"/>
          <w:lang w:val="en-US" w:eastAsia="zh-CN"/>
        </w:rPr>
        <w:t>（三）政策第5条：</w:t>
      </w:r>
      <w:r>
        <w:rPr>
          <w:rFonts w:hint="eastAsia" w:ascii="Times New Roman" w:hAnsi="Times New Roman" w:eastAsia="楷体_GB2312" w:cs="Times New Roman"/>
          <w:b/>
          <w:bCs/>
          <w:color w:val="auto"/>
          <w:kern w:val="0"/>
          <w:sz w:val="32"/>
          <w:szCs w:val="32"/>
          <w:highlight w:val="none"/>
          <w:lang w:val="en-US" w:eastAsia="zh-CN" w:bidi="ar-SA"/>
        </w:rPr>
        <w:t>既有建筑改造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政策内容：</w:t>
      </w:r>
      <w:r>
        <w:rPr>
          <w:rFonts w:hint="eastAsia" w:ascii="仿宋_GB2312" w:hAnsi="仿宋_GB2312" w:eastAsia="仿宋_GB2312" w:cs="仿宋_GB2312"/>
          <w:color w:val="auto"/>
          <w:sz w:val="32"/>
          <w:szCs w:val="32"/>
          <w:lang w:val="en-US" w:eastAsia="zh-CN"/>
        </w:rPr>
        <w:t>对实施既有建筑节能改造，建筑面积5000平方米以上，改造后节能率达到20%的，按核定的改造建筑面积每平方米20元（采用合同能源管理模式的项目补助标准另加3元）补贴标准，给予最高不超过150万元奖励。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color w:val="auto"/>
          <w:kern w:val="0"/>
          <w:sz w:val="32"/>
          <w:szCs w:val="32"/>
          <w:highlight w:val="none"/>
          <w:lang w:val="en-US" w:eastAsia="zh-CN" w:bidi="ar-SA"/>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1.项目于2023年-2024年期间竣工；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2.项目为合肥市5000平方米以上的既有建筑；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3.节能改造合同甲乙双方皆非建筑所有权人的项目，需取得建筑所有权人授权；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4.项目对采暖通风及空调系统、生活热水系统、供配电与照明系统、监测与控制系统、围护结构、可再生能源等进行一项或多项节能改造；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5.项目具备节能量审核条件，改造后实现建筑节能率不低于20%；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6.安装建筑能耗分项计量监测装置，验收前将一级能耗数据实时上传市级管理平台；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7.项目提前向市城乡建设局申报实施计划。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color w:val="auto"/>
          <w:kern w:val="0"/>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1.产业政策财政资金申请表（附件4）；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2.产业政策申报承诺书（附件2）；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3.加载统一社会信用代码的营业执照复印件（名称变更的提供变更核准通知书），税务登记证复印件；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4.企业在国家、省、市信用系统内无失信行为记录证明；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5.建筑物房屋产权证明文件复印件（无房产证的需提供土地证、建设工程规划许可证、建筑工程施工许可证等)；使用权人申报的，还需提供租赁合同复印件；采用合同能源管理的，还需提供能源管理合同复印件；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6.改造项目竣工验收报告；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7.经认定的民用建筑能效测评机构出具的节能率核定报告；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8.节能改造、关键设备采购的合同、付款凭证、发票复印件；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9.能耗数据上传市级平台截图。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申报时间：</w:t>
      </w:r>
      <w:r>
        <w:rPr>
          <w:rFonts w:hint="eastAsia" w:ascii="仿宋_GB2312" w:hAnsi="仿宋_GB2312" w:eastAsia="仿宋_GB2312" w:cs="仿宋_GB2312"/>
          <w:color w:val="auto"/>
          <w:sz w:val="32"/>
          <w:szCs w:val="32"/>
          <w:lang w:val="en-US" w:eastAsia="zh-CN"/>
        </w:rPr>
        <w:t>项目竣工验收年度的次年3月，具体时间以通知为准。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政策咨询电话：</w:t>
      </w:r>
      <w:r>
        <w:rPr>
          <w:rFonts w:hint="eastAsia" w:ascii="仿宋_GB2312" w:hAnsi="仿宋_GB2312" w:eastAsia="仿宋_GB2312" w:cs="仿宋_GB2312"/>
          <w:color w:val="auto"/>
          <w:sz w:val="32"/>
          <w:szCs w:val="32"/>
          <w:lang w:val="en-US" w:eastAsia="zh-CN"/>
        </w:rPr>
        <w:t>绿色建筑与节能管理中心 0551-62631539。</w:t>
      </w:r>
    </w:p>
    <w:p>
      <w:pPr>
        <w:autoSpaceDE w:val="0"/>
        <w:autoSpaceDN w:val="0"/>
        <w:adjustRightInd w:val="0"/>
        <w:spacing w:line="580" w:lineRule="exact"/>
        <w:ind w:firstLine="643" w:firstLineChars="200"/>
        <w:rPr>
          <w:rFonts w:hint="default" w:ascii="Times New Roman" w:hAnsi="Times New Roman" w:eastAsia="楷体_GB2312" w:cs="Times New Roman"/>
          <w:b/>
          <w:bCs/>
          <w:kern w:val="0"/>
          <w:sz w:val="32"/>
          <w:szCs w:val="32"/>
          <w:highlight w:val="none"/>
          <w:lang w:val="en-US" w:eastAsia="zh-CN"/>
        </w:rPr>
      </w:pPr>
      <w:r>
        <w:rPr>
          <w:rFonts w:hint="eastAsia" w:ascii="Times New Roman" w:hAnsi="Times New Roman" w:eastAsia="楷体_GB2312" w:cs="Times New Roman"/>
          <w:b/>
          <w:bCs/>
          <w:kern w:val="0"/>
          <w:sz w:val="32"/>
          <w:szCs w:val="32"/>
          <w:highlight w:val="none"/>
          <w:lang w:val="en-US" w:eastAsia="zh-CN"/>
        </w:rPr>
        <w:t>（四）政策第13条：</w:t>
      </w:r>
      <w:r>
        <w:rPr>
          <w:rFonts w:hint="default" w:ascii="Times New Roman" w:hAnsi="Times New Roman" w:eastAsia="楷体_GB2312" w:cs="Times New Roman"/>
          <w:b/>
          <w:bCs/>
          <w:kern w:val="0"/>
          <w:sz w:val="32"/>
          <w:szCs w:val="32"/>
          <w:highlight w:val="none"/>
          <w:lang w:val="en-US" w:eastAsia="zh-CN"/>
        </w:rPr>
        <w:t>降低企业融资成本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Times New Roman" w:eastAsia="仿宋_GB2312" w:cs="仿宋_GB2312"/>
          <w:kern w:val="2"/>
          <w:sz w:val="32"/>
          <w:szCs w:val="32"/>
          <w:lang w:val="en-US" w:eastAsia="zh-CN" w:bidi="ar"/>
        </w:rPr>
      </w:pPr>
      <w:r>
        <w:rPr>
          <w:rFonts w:hint="eastAsia" w:ascii="Times New Roman" w:hAnsi="Times New Roman" w:eastAsia="楷体_GB2312" w:cs="Times New Roman"/>
          <w:b/>
          <w:bCs/>
          <w:kern w:val="0"/>
          <w:sz w:val="32"/>
          <w:szCs w:val="32"/>
          <w:highlight w:val="none"/>
          <w:lang w:val="en-US" w:eastAsia="zh-CN"/>
        </w:rPr>
        <w:t>政策内容：</w:t>
      </w:r>
      <w:r>
        <w:rPr>
          <w:rFonts w:hint="eastAsia" w:ascii="仿宋_GB2312" w:hAnsi="Times New Roman" w:eastAsia="仿宋_GB2312" w:cs="仿宋_GB2312"/>
          <w:kern w:val="2"/>
          <w:sz w:val="32"/>
          <w:szCs w:val="32"/>
          <w:lang w:val="en-US" w:eastAsia="zh-CN" w:bidi="ar"/>
        </w:rPr>
        <w:t>对符合条件的建筑业小微企业通过“政信贷”产品获得1年期以上（含1年）、2000万元以内贷款的，给予50%最高50万元利息补贴。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Times New Roman"/>
          <w:b/>
          <w:bCs/>
          <w:kern w:val="0"/>
          <w:sz w:val="32"/>
          <w:szCs w:val="32"/>
          <w:highlight w:val="none"/>
          <w:lang w:val="en-US" w:eastAsia="zh-CN"/>
        </w:rPr>
      </w:pPr>
      <w:r>
        <w:rPr>
          <w:rFonts w:hint="eastAsia" w:ascii="Times New Roman" w:hAnsi="Times New Roman" w:eastAsia="楷体_GB2312" w:cs="Times New Roman"/>
          <w:b/>
          <w:bCs/>
          <w:kern w:val="0"/>
          <w:sz w:val="32"/>
          <w:szCs w:val="32"/>
          <w:highlight w:val="none"/>
          <w:lang w:val="en-US" w:eastAsia="zh-CN"/>
        </w:rPr>
        <w:t>申报条件：</w:t>
      </w:r>
      <w:r>
        <w:rPr>
          <w:rFonts w:hint="eastAsia" w:ascii="仿宋_GB2312" w:hAnsi="Times New Roman" w:eastAsia="仿宋_GB2312" w:cs="仿宋_GB2312"/>
          <w:kern w:val="2"/>
          <w:sz w:val="32"/>
          <w:szCs w:val="32"/>
          <w:lang w:val="en-US" w:eastAsia="zh-CN" w:bidi="ar"/>
        </w:rPr>
        <w:t>（1）支持对象为建筑业小微企业；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（2）通过合肥市企业融资综合服务平台（合肥市“信易贷”平台,网址：</w:t>
      </w:r>
      <w:r>
        <w:rPr>
          <w:rFonts w:hint="eastAsia" w:ascii="仿宋_GB2312" w:hAnsi="Times New Roman" w:eastAsia="仿宋_GB2312" w:cs="仿宋_GB2312"/>
          <w:kern w:val="2"/>
          <w:sz w:val="32"/>
          <w:szCs w:val="32"/>
          <w:lang w:val="en-US" w:eastAsia="zh-CN" w:bidi="ar"/>
        </w:rPr>
        <w:fldChar w:fldCharType="begin"/>
      </w:r>
      <w:r>
        <w:rPr>
          <w:rFonts w:hint="eastAsia" w:ascii="仿宋_GB2312" w:hAnsi="Times New Roman" w:eastAsia="仿宋_GB2312" w:cs="仿宋_GB2312"/>
          <w:kern w:val="2"/>
          <w:sz w:val="32"/>
          <w:szCs w:val="32"/>
          <w:lang w:val="en-US" w:eastAsia="zh-CN" w:bidi="ar"/>
        </w:rPr>
        <w:instrText xml:space="preserve"> HYPERLINK "http://www.hfceloan.com）运作，且该平台为\“政信贷\”产品的唯一申请入口。" </w:instrText>
      </w:r>
      <w:r>
        <w:rPr>
          <w:rFonts w:hint="eastAsia" w:ascii="仿宋_GB2312" w:hAnsi="Times New Roman" w:eastAsia="仿宋_GB2312" w:cs="仿宋_GB2312"/>
          <w:kern w:val="2"/>
          <w:sz w:val="32"/>
          <w:szCs w:val="32"/>
          <w:lang w:val="en-US" w:eastAsia="zh-CN" w:bidi="ar"/>
        </w:rPr>
        <w:fldChar w:fldCharType="separate"/>
      </w:r>
      <w:r>
        <w:rPr>
          <w:rFonts w:hint="eastAsia" w:ascii="仿宋_GB2312" w:hAnsi="Times New Roman" w:eastAsia="仿宋_GB2312" w:cs="仿宋_GB2312"/>
          <w:kern w:val="2"/>
          <w:sz w:val="32"/>
          <w:szCs w:val="32"/>
          <w:lang w:val="en-US" w:eastAsia="zh-CN" w:bidi="ar"/>
        </w:rPr>
        <w:t>www.hfceloan.com）运作，且该平台为“政信贷”产品的唯一申请入口；</w:t>
      </w:r>
      <w:r>
        <w:rPr>
          <w:rFonts w:hint="eastAsia" w:ascii="仿宋_GB2312" w:hAnsi="Times New Roman" w:eastAsia="仿宋_GB2312" w:cs="仿宋_GB2312"/>
          <w:kern w:val="2"/>
          <w:sz w:val="32"/>
          <w:szCs w:val="32"/>
          <w:lang w:val="en-US" w:eastAsia="zh-CN" w:bidi="ar"/>
        </w:rPr>
        <w:fldChar w:fldCharType="end"/>
      </w:r>
    </w:p>
    <w:p>
      <w:pPr>
        <w:pStyle w:val="9"/>
        <w:ind w:firstLine="640" w:firstLineChars="200"/>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（3）贷款类型仅支持纯信用贷款和担保贷款两类业务；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（4）单户企业贷款金额不超过2000万元，单笔贷款期限（借款合同中约定的额度有效期）为1年及以上。商业银行发放的“政信贷”产品贷款利率不高于同期 LPR上浮30%；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（5）贷款用于企业日常生产经营、固定资产投资、技术改造及产品研发等投入，不得用于转贷、委托贷款、各级产业政策禁止和限制的项目，不得参与民间借贷和投资资本市场，不得流入房地产市场。</w:t>
      </w:r>
    </w:p>
    <w:p>
      <w:pPr>
        <w:pStyle w:val="9"/>
        <w:ind w:firstLine="643" w:firstLineChars="200"/>
        <w:rPr>
          <w:rFonts w:hint="eastAsia" w:ascii="仿宋_GB2312" w:hAnsi="仿宋_GB2312" w:eastAsia="仿宋_GB2312" w:cs="仿宋_GB2312"/>
          <w:color w:val="auto"/>
          <w:sz w:val="32"/>
          <w:szCs w:val="32"/>
          <w:lang w:eastAsia="zh-CN"/>
        </w:rPr>
      </w:pPr>
      <w:r>
        <w:rPr>
          <w:rFonts w:hint="eastAsia" w:ascii="Times New Roman" w:hAnsi="Times New Roman" w:eastAsia="楷体_GB2312" w:cs="Times New Roman"/>
          <w:b/>
          <w:bCs/>
          <w:color w:val="auto"/>
          <w:kern w:val="0"/>
          <w:sz w:val="32"/>
          <w:szCs w:val="32"/>
          <w:highlight w:val="none"/>
          <w:lang w:val="en-US" w:eastAsia="zh-CN" w:bidi="ar-SA"/>
        </w:rPr>
        <w:t>申报材料：</w:t>
      </w:r>
      <w:r>
        <w:rPr>
          <w:rFonts w:hint="eastAsia" w:ascii="仿宋_GB2312" w:hAnsi="仿宋_GB2312" w:eastAsia="仿宋_GB2312" w:cs="仿宋_GB2312"/>
          <w:color w:val="auto"/>
          <w:sz w:val="32"/>
          <w:szCs w:val="32"/>
        </w:rPr>
        <w:t>申请表、</w:t>
      </w:r>
      <w:r>
        <w:rPr>
          <w:rFonts w:hint="eastAsia" w:ascii="仿宋_GB2312" w:hAnsi="仿宋_GB2312" w:eastAsia="仿宋_GB2312" w:cs="仿宋_GB2312"/>
          <w:color w:val="auto"/>
          <w:sz w:val="32"/>
          <w:szCs w:val="32"/>
          <w:lang w:eastAsia="zh-CN"/>
        </w:rPr>
        <w:t>承诺书、</w:t>
      </w:r>
      <w:r>
        <w:rPr>
          <w:rFonts w:hint="eastAsia" w:ascii="仿宋_GB2312" w:hAnsi="仿宋_GB2312" w:eastAsia="仿宋_GB2312" w:cs="仿宋_GB2312"/>
          <w:color w:val="auto"/>
          <w:sz w:val="32"/>
          <w:szCs w:val="32"/>
        </w:rPr>
        <w:t>营业执照扫描件、资质证书扫描件、安全生产许可证扫描件、</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贷款利息结算清单、借款合同、借款借据、已偿还贷款本金和支付利息的证明材料(银行拨款凭证、贷款本金还款凭证和利息支付凭证(结清)）、当年企业所得税汇算清缴报表一套、当年财务报表审计报告、</w:t>
      </w:r>
      <w:r>
        <w:rPr>
          <w:rFonts w:hint="eastAsia" w:ascii="仿宋_GB2312" w:hAnsi="仿宋_GB2312" w:eastAsia="仿宋_GB2312" w:cs="仿宋_GB2312"/>
          <w:color w:val="auto"/>
          <w:sz w:val="32"/>
          <w:szCs w:val="32"/>
          <w:lang w:eastAsia="zh-CN"/>
        </w:rPr>
        <w:t>其他需要提供的材料。</w:t>
      </w:r>
    </w:p>
    <w:p>
      <w:pPr>
        <w:pStyle w:val="9"/>
        <w:ind w:firstLine="643" w:firstLineChars="200"/>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政策申报时间：</w:t>
      </w:r>
      <w:r>
        <w:rPr>
          <w:rFonts w:hint="eastAsia" w:ascii="仿宋_GB2312" w:hAnsi="仿宋_GB2312" w:eastAsia="仿宋_GB2312" w:cs="仿宋_GB2312"/>
          <w:color w:val="auto"/>
          <w:sz w:val="32"/>
          <w:szCs w:val="32"/>
          <w:lang w:eastAsia="zh-CN"/>
        </w:rPr>
        <w:t>次年</w:t>
      </w:r>
      <w:r>
        <w:rPr>
          <w:rFonts w:hint="eastAsia" w:ascii="仿宋_GB2312" w:hAnsi="仿宋_GB2312" w:eastAsia="仿宋_GB2312" w:cs="仿宋_GB2312"/>
          <w:color w:val="auto"/>
          <w:sz w:val="32"/>
          <w:szCs w:val="32"/>
          <w:lang w:val="en-US" w:eastAsia="zh-CN"/>
        </w:rPr>
        <w:t>10月。</w:t>
      </w:r>
    </w:p>
    <w:p>
      <w:pPr>
        <w:pStyle w:val="9"/>
        <w:ind w:firstLine="643" w:firstLineChars="200"/>
        <w:rPr>
          <w:rFonts w:hint="default"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color w:val="auto"/>
          <w:kern w:val="0"/>
          <w:sz w:val="32"/>
          <w:szCs w:val="32"/>
          <w:highlight w:val="none"/>
          <w:lang w:val="en-US" w:eastAsia="zh-CN" w:bidi="ar-SA"/>
        </w:rPr>
        <w:t>政策咨询电话：</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建筑业管理处0551-62640559。</w:t>
      </w:r>
    </w:p>
    <w:p>
      <w:pPr>
        <w:keepNext w:val="0"/>
        <w:keepLines w:val="0"/>
        <w:widowControl w:val="0"/>
        <w:suppressLineNumbers w:val="0"/>
        <w:spacing w:before="0" w:beforeAutospacing="0" w:after="0" w:afterAutospacing="0"/>
        <w:ind w:right="0" w:firstLine="643" w:firstLineChars="200"/>
        <w:jc w:val="both"/>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color w:val="auto"/>
          <w:kern w:val="0"/>
          <w:sz w:val="32"/>
          <w:szCs w:val="32"/>
          <w:highlight w:val="none"/>
          <w:lang w:val="en-US" w:eastAsia="zh-CN" w:bidi="ar-SA"/>
        </w:rPr>
        <w:t>（五）政策第16条：</w:t>
      </w:r>
      <w:r>
        <w:rPr>
          <w:rFonts w:hint="default" w:ascii="Times New Roman" w:hAnsi="Times New Roman" w:eastAsia="楷体_GB2312" w:cs="Times New Roman"/>
          <w:b/>
          <w:bCs/>
          <w:color w:val="auto"/>
          <w:kern w:val="0"/>
          <w:sz w:val="32"/>
          <w:szCs w:val="32"/>
          <w:highlight w:val="none"/>
          <w:lang w:val="en-US" w:eastAsia="zh-CN" w:bidi="ar-SA"/>
        </w:rPr>
        <w:t>鼓励加快升规入统</w:t>
      </w:r>
    </w:p>
    <w:p>
      <w:pPr>
        <w:keepNext w:val="0"/>
        <w:keepLines w:val="0"/>
        <w:widowControl w:val="0"/>
        <w:suppressLineNumbers w:val="0"/>
        <w:adjustRightInd w:val="0"/>
        <w:spacing w:before="0" w:beforeAutospacing="0" w:after="0" w:afterAutospacing="0" w:line="592" w:lineRule="exact"/>
        <w:ind w:left="0" w:right="0" w:firstLine="643" w:firstLineChars="200"/>
        <w:jc w:val="both"/>
        <w:rPr>
          <w:rFonts w:hint="default" w:ascii="仿宋_GB2312" w:hAnsi="Times New Roman" w:eastAsia="仿宋_GB2312" w:cs="仿宋_GB2312"/>
          <w:color w:val="000000"/>
          <w:kern w:val="2"/>
          <w:sz w:val="32"/>
          <w:szCs w:val="32"/>
          <w:lang w:val="en-US" w:eastAsia="zh-CN" w:bidi="ar"/>
        </w:rPr>
      </w:pPr>
      <w:r>
        <w:rPr>
          <w:rFonts w:hint="eastAsia" w:ascii="Times New Roman" w:hAnsi="Times New Roman" w:eastAsia="楷体_GB2312" w:cs="Times New Roman"/>
          <w:b/>
          <w:bCs/>
          <w:color w:val="auto"/>
          <w:kern w:val="0"/>
          <w:sz w:val="32"/>
          <w:szCs w:val="32"/>
          <w:highlight w:val="none"/>
          <w:lang w:val="en-US" w:eastAsia="zh-CN" w:bidi="ar-SA"/>
        </w:rPr>
        <w:t>政策内容：</w:t>
      </w:r>
      <w:r>
        <w:rPr>
          <w:rFonts w:hint="eastAsia" w:ascii="仿宋_GB2312" w:hAnsi="Times New Roman" w:eastAsia="仿宋_GB2312" w:cs="仿宋_GB2312"/>
          <w:color w:val="000000"/>
          <w:kern w:val="2"/>
          <w:sz w:val="32"/>
          <w:szCs w:val="32"/>
          <w:lang w:val="en-US" w:eastAsia="zh-CN" w:bidi="ar"/>
        </w:rPr>
        <w:t>对建筑业企业当年入统且主营业务收入</w:t>
      </w:r>
      <w:r>
        <w:rPr>
          <w:rFonts w:hint="default" w:ascii="仿宋_GB2312" w:hAnsi="Times New Roman" w:eastAsia="仿宋_GB2312" w:cs="仿宋_GB2312"/>
          <w:color w:val="000000"/>
          <w:kern w:val="2"/>
          <w:sz w:val="32"/>
          <w:szCs w:val="32"/>
          <w:lang w:val="en-US" w:eastAsia="zh-CN" w:bidi="ar"/>
        </w:rPr>
        <w:t>1000</w:t>
      </w:r>
      <w:r>
        <w:rPr>
          <w:rFonts w:hint="eastAsia" w:ascii="仿宋_GB2312" w:hAnsi="Times New Roman" w:eastAsia="仿宋_GB2312" w:cs="仿宋_GB2312"/>
          <w:color w:val="000000"/>
          <w:kern w:val="2"/>
          <w:sz w:val="32"/>
          <w:szCs w:val="32"/>
          <w:lang w:val="en-US" w:eastAsia="zh-CN" w:bidi="ar"/>
        </w:rPr>
        <w:t>万元以上、</w:t>
      </w:r>
      <w:r>
        <w:rPr>
          <w:rFonts w:hint="default" w:ascii="仿宋_GB2312" w:hAnsi="Times New Roman" w:eastAsia="仿宋_GB2312" w:cs="仿宋_GB2312"/>
          <w:color w:val="000000"/>
          <w:kern w:val="2"/>
          <w:sz w:val="32"/>
          <w:szCs w:val="32"/>
          <w:lang w:val="en-US" w:eastAsia="zh-CN" w:bidi="ar"/>
        </w:rPr>
        <w:t>5000</w:t>
      </w:r>
      <w:r>
        <w:rPr>
          <w:rFonts w:hint="eastAsia" w:ascii="仿宋_GB2312" w:hAnsi="Times New Roman" w:eastAsia="仿宋_GB2312" w:cs="仿宋_GB2312"/>
          <w:color w:val="000000"/>
          <w:kern w:val="2"/>
          <w:sz w:val="32"/>
          <w:szCs w:val="32"/>
          <w:lang w:val="en-US" w:eastAsia="zh-CN" w:bidi="ar"/>
        </w:rPr>
        <w:t>万元以上的，分别给予</w:t>
      </w:r>
      <w:r>
        <w:rPr>
          <w:rFonts w:hint="default" w:ascii="仿宋_GB2312" w:hAnsi="Times New Roman" w:eastAsia="仿宋_GB2312" w:cs="仿宋_GB2312"/>
          <w:color w:val="000000"/>
          <w:kern w:val="2"/>
          <w:sz w:val="32"/>
          <w:szCs w:val="32"/>
          <w:lang w:val="en-US" w:eastAsia="zh-CN" w:bidi="ar"/>
        </w:rPr>
        <w:t>10</w:t>
      </w:r>
      <w:r>
        <w:rPr>
          <w:rFonts w:hint="eastAsia" w:ascii="仿宋_GB2312" w:hAnsi="Times New Roman" w:eastAsia="仿宋_GB2312" w:cs="仿宋_GB2312"/>
          <w:color w:val="000000"/>
          <w:kern w:val="2"/>
          <w:sz w:val="32"/>
          <w:szCs w:val="32"/>
          <w:lang w:val="en-US" w:eastAsia="zh-CN" w:bidi="ar"/>
        </w:rPr>
        <w:t>万元、</w:t>
      </w:r>
      <w:r>
        <w:rPr>
          <w:rFonts w:hint="default" w:ascii="仿宋_GB2312" w:hAnsi="Times New Roman" w:eastAsia="仿宋_GB2312" w:cs="仿宋_GB2312"/>
          <w:color w:val="000000"/>
          <w:kern w:val="2"/>
          <w:sz w:val="32"/>
          <w:szCs w:val="32"/>
          <w:lang w:val="en-US" w:eastAsia="zh-CN" w:bidi="ar"/>
        </w:rPr>
        <w:t>20</w:t>
      </w:r>
      <w:r>
        <w:rPr>
          <w:rFonts w:hint="eastAsia" w:ascii="仿宋_GB2312" w:hAnsi="Times New Roman" w:eastAsia="仿宋_GB2312" w:cs="仿宋_GB2312"/>
          <w:color w:val="000000"/>
          <w:kern w:val="2"/>
          <w:sz w:val="32"/>
          <w:szCs w:val="32"/>
          <w:lang w:val="en-US" w:eastAsia="zh-CN" w:bidi="ar"/>
        </w:rPr>
        <w:t>万元奖励。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Times New Roman" w:eastAsia="仿宋_GB2312" w:cs="仿宋_GB2312"/>
          <w:color w:val="000000"/>
          <w:kern w:val="2"/>
          <w:sz w:val="32"/>
          <w:szCs w:val="32"/>
          <w:lang w:val="en-US" w:eastAsia="zh-CN" w:bidi="ar"/>
        </w:rPr>
      </w:pPr>
      <w:r>
        <w:rPr>
          <w:rFonts w:hint="eastAsia" w:ascii="Times New Roman" w:hAnsi="Times New Roman" w:eastAsia="楷体_GB2312" w:cs="Times New Roman"/>
          <w:b/>
          <w:bCs/>
          <w:color w:val="auto"/>
          <w:kern w:val="0"/>
          <w:sz w:val="32"/>
          <w:szCs w:val="32"/>
          <w:highlight w:val="none"/>
          <w:lang w:val="en-US" w:eastAsia="zh-CN" w:bidi="ar-SA"/>
        </w:rPr>
        <w:t>申报条件：</w:t>
      </w:r>
      <w:r>
        <w:rPr>
          <w:rFonts w:hint="eastAsia" w:ascii="仿宋_GB2312" w:hAnsi="Times New Roman" w:eastAsia="仿宋_GB2312" w:cs="仿宋_GB2312"/>
          <w:color w:val="000000"/>
          <w:kern w:val="2"/>
          <w:sz w:val="32"/>
          <w:szCs w:val="32"/>
          <w:lang w:val="en-US" w:eastAsia="zh-CN" w:bidi="ar"/>
        </w:rPr>
        <w:t>当年入统且主营业务收入</w:t>
      </w:r>
      <w:r>
        <w:rPr>
          <w:rFonts w:hint="default" w:ascii="仿宋_GB2312" w:hAnsi="Times New Roman" w:eastAsia="仿宋_GB2312" w:cs="仿宋_GB2312"/>
          <w:color w:val="000000"/>
          <w:kern w:val="2"/>
          <w:sz w:val="32"/>
          <w:szCs w:val="32"/>
          <w:lang w:val="en-US" w:eastAsia="zh-CN" w:bidi="ar"/>
        </w:rPr>
        <w:t>1000</w:t>
      </w:r>
      <w:r>
        <w:rPr>
          <w:rFonts w:hint="eastAsia" w:ascii="仿宋_GB2312" w:hAnsi="Times New Roman" w:eastAsia="仿宋_GB2312" w:cs="仿宋_GB2312"/>
          <w:color w:val="000000"/>
          <w:kern w:val="2"/>
          <w:sz w:val="32"/>
          <w:szCs w:val="32"/>
          <w:lang w:val="en-US" w:eastAsia="zh-CN" w:bidi="ar"/>
        </w:rPr>
        <w:t>万元以上、</w:t>
      </w:r>
      <w:r>
        <w:rPr>
          <w:rFonts w:hint="default" w:ascii="仿宋_GB2312" w:hAnsi="Times New Roman" w:eastAsia="仿宋_GB2312" w:cs="仿宋_GB2312"/>
          <w:color w:val="000000"/>
          <w:kern w:val="2"/>
          <w:sz w:val="32"/>
          <w:szCs w:val="32"/>
          <w:lang w:val="en-US" w:eastAsia="zh-CN" w:bidi="ar"/>
        </w:rPr>
        <w:t>5000</w:t>
      </w:r>
      <w:r>
        <w:rPr>
          <w:rFonts w:hint="eastAsia" w:ascii="仿宋_GB2312" w:hAnsi="Times New Roman" w:eastAsia="仿宋_GB2312" w:cs="仿宋_GB2312"/>
          <w:color w:val="000000"/>
          <w:kern w:val="2"/>
          <w:sz w:val="32"/>
          <w:szCs w:val="32"/>
          <w:lang w:val="en-US" w:eastAsia="zh-CN" w:bidi="ar"/>
        </w:rPr>
        <w:t>万元以上。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楷体_GB2312" w:cs="Times New Roman"/>
          <w:b/>
          <w:bCs/>
          <w:color w:val="auto"/>
          <w:kern w:val="0"/>
          <w:sz w:val="32"/>
          <w:szCs w:val="32"/>
          <w:highlight w:val="none"/>
          <w:lang w:val="en-US" w:eastAsia="zh-CN" w:bidi="ar-SA"/>
        </w:rPr>
        <w:t>申报材料：</w:t>
      </w: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承诺书、</w:t>
      </w:r>
      <w:r>
        <w:rPr>
          <w:rFonts w:hint="eastAsia" w:ascii="仿宋_GB2312" w:hAnsi="仿宋_GB2312" w:eastAsia="仿宋_GB2312" w:cs="仿宋_GB2312"/>
          <w:sz w:val="32"/>
          <w:szCs w:val="32"/>
        </w:rPr>
        <w:t>营业执照扫描件、资质证书扫描件、安全生产许可证扫描件、</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val="en-US" w:eastAsia="zh-CN"/>
        </w:rPr>
        <w:t>当年</w:t>
      </w:r>
      <w:r>
        <w:rPr>
          <w:rFonts w:hint="eastAsia" w:ascii="仿宋_GB2312" w:hAnsi="仿宋_GB2312" w:eastAsia="仿宋_GB2312" w:cs="仿宋_GB2312"/>
          <w:color w:val="auto"/>
          <w:sz w:val="32"/>
          <w:szCs w:val="32"/>
        </w:rPr>
        <w:t>统计报表（统计报表需在全国统计联网直报平台中</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lang w:val="en-US" w:eastAsia="zh-CN"/>
        </w:rPr>
        <w:t>PDF格式</w:t>
      </w:r>
      <w:r>
        <w:rPr>
          <w:rFonts w:hint="eastAsia" w:ascii="仿宋_GB2312" w:hAnsi="仿宋_GB2312" w:eastAsia="仿宋_GB2312" w:cs="仿宋_GB2312"/>
          <w:color w:val="auto"/>
          <w:sz w:val="32"/>
          <w:szCs w:val="32"/>
        </w:rPr>
        <w:t>下载</w:t>
      </w:r>
      <w:r>
        <w:rPr>
          <w:rFonts w:hint="eastAsia" w:ascii="仿宋_GB2312" w:hAnsi="仿宋_GB2312" w:eastAsia="仿宋_GB2312" w:cs="仿宋_GB2312"/>
          <w:color w:val="auto"/>
          <w:sz w:val="32"/>
          <w:szCs w:val="32"/>
          <w:lang w:eastAsia="zh-CN"/>
        </w:rPr>
        <w:t>）、其他需要提供的材料。</w:t>
      </w:r>
    </w:p>
    <w:p>
      <w:pPr>
        <w:pStyle w:val="9"/>
        <w:ind w:firstLine="643" w:firstLineChars="200"/>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政策申报时间：</w:t>
      </w:r>
      <w:r>
        <w:rPr>
          <w:rFonts w:hint="eastAsia" w:ascii="仿宋_GB2312" w:hAnsi="仿宋_GB2312" w:eastAsia="仿宋_GB2312" w:cs="仿宋_GB2312"/>
          <w:color w:val="auto"/>
          <w:sz w:val="32"/>
          <w:szCs w:val="32"/>
          <w:lang w:eastAsia="zh-CN"/>
        </w:rPr>
        <w:t>次年</w:t>
      </w:r>
      <w:r>
        <w:rPr>
          <w:rFonts w:hint="eastAsia" w:ascii="仿宋_GB2312" w:hAnsi="仿宋_GB2312" w:eastAsia="仿宋_GB2312" w:cs="仿宋_GB2312"/>
          <w:color w:val="auto"/>
          <w:sz w:val="32"/>
          <w:szCs w:val="32"/>
          <w:lang w:val="en-US" w:eastAsia="zh-CN"/>
        </w:rPr>
        <w:t>4月。</w:t>
      </w:r>
    </w:p>
    <w:p>
      <w:pPr>
        <w:pStyle w:val="9"/>
        <w:ind w:firstLine="643" w:firstLineChars="200"/>
        <w:rPr>
          <w:rFonts w:hint="eastAsia"/>
          <w:lang w:eastAsia="zh-CN"/>
        </w:rPr>
      </w:pPr>
      <w:r>
        <w:rPr>
          <w:rFonts w:hint="eastAsia" w:ascii="Times New Roman" w:hAnsi="Times New Roman" w:eastAsia="楷体_GB2312" w:cs="Times New Roman"/>
          <w:b/>
          <w:bCs/>
          <w:color w:val="auto"/>
          <w:kern w:val="0"/>
          <w:sz w:val="32"/>
          <w:szCs w:val="32"/>
          <w:highlight w:val="none"/>
          <w:lang w:val="en-US" w:eastAsia="zh-CN" w:bidi="ar-SA"/>
        </w:rPr>
        <w:t>政策咨询电话：</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建筑业管理处0551-62640559。</w:t>
      </w:r>
    </w:p>
    <w:p>
      <w:pPr>
        <w:keepNext w:val="0"/>
        <w:keepLines w:val="0"/>
        <w:widowControl w:val="0"/>
        <w:suppressLineNumbers w:val="0"/>
        <w:spacing w:before="0" w:beforeAutospacing="0" w:after="0" w:afterAutospacing="0"/>
        <w:ind w:right="0" w:firstLine="643" w:firstLineChars="200"/>
        <w:jc w:val="both"/>
        <w:rPr>
          <w:rFonts w:hint="eastAsia" w:ascii="Times New Roman" w:hAnsi="Times New Roman" w:eastAsia="楷体_GB2312" w:cs="Times New Roman"/>
          <w:b/>
          <w:bCs/>
          <w:color w:val="auto"/>
          <w:kern w:val="0"/>
          <w:sz w:val="32"/>
          <w:szCs w:val="32"/>
          <w:highlight w:val="none"/>
          <w:lang w:val="en-US" w:eastAsia="zh-CN" w:bidi="ar-SA"/>
        </w:rPr>
      </w:pPr>
      <w:r>
        <w:rPr>
          <w:rFonts w:hint="eastAsia" w:ascii="Times New Roman" w:hAnsi="Times New Roman" w:eastAsia="楷体_GB2312" w:cs="Times New Roman"/>
          <w:b/>
          <w:bCs/>
          <w:color w:val="auto"/>
          <w:kern w:val="0"/>
          <w:sz w:val="32"/>
          <w:szCs w:val="32"/>
          <w:highlight w:val="none"/>
          <w:lang w:val="en-US" w:eastAsia="zh-CN" w:bidi="ar-SA"/>
        </w:rPr>
        <w:t>（六）政策第17条：</w:t>
      </w:r>
      <w:r>
        <w:rPr>
          <w:rFonts w:hint="default" w:ascii="Times New Roman" w:hAnsi="Times New Roman" w:eastAsia="楷体_GB2312" w:cs="Times New Roman"/>
          <w:b/>
          <w:bCs/>
          <w:color w:val="auto"/>
          <w:kern w:val="0"/>
          <w:sz w:val="32"/>
          <w:szCs w:val="32"/>
          <w:highlight w:val="none"/>
          <w:lang w:val="en-US" w:eastAsia="zh-CN" w:bidi="ar-SA"/>
        </w:rPr>
        <w:t>激励企业扩大规模</w:t>
      </w:r>
    </w:p>
    <w:p>
      <w:pPr>
        <w:keepNext w:val="0"/>
        <w:keepLines w:val="0"/>
        <w:widowControl w:val="0"/>
        <w:suppressLineNumbers w:val="0"/>
        <w:spacing w:before="0" w:beforeAutospacing="0" w:after="0" w:afterAutospacing="0"/>
        <w:ind w:right="0" w:firstLine="643" w:firstLineChars="200"/>
        <w:jc w:val="both"/>
        <w:rPr>
          <w:rFonts w:hint="eastAsia" w:ascii="仿宋_GB2312" w:hAnsi="仿宋_GB2312" w:eastAsia="仿宋_GB2312" w:cs="仿宋_GB2312"/>
          <w:b w:val="0"/>
          <w:bCs w:val="0"/>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政策内容：</w:t>
      </w:r>
      <w:r>
        <w:rPr>
          <w:rFonts w:hint="eastAsia" w:ascii="仿宋_GB2312" w:hAnsi="Times New Roman" w:eastAsia="仿宋_GB2312" w:cs="仿宋_GB2312"/>
          <w:kern w:val="2"/>
          <w:sz w:val="32"/>
          <w:szCs w:val="32"/>
          <w:lang w:val="en-US" w:eastAsia="zh-CN" w:bidi="ar"/>
        </w:rPr>
        <w:t>对建筑业企业主营业务收入首次突破</w:t>
      </w:r>
      <w:r>
        <w:rPr>
          <w:rFonts w:hint="default" w:ascii="仿宋_GB2312" w:hAnsi="Times New Roman" w:eastAsia="仿宋_GB2312" w:cs="仿宋_GB2312"/>
          <w:kern w:val="2"/>
          <w:sz w:val="32"/>
          <w:szCs w:val="32"/>
          <w:lang w:val="en-US" w:eastAsia="zh-CN" w:bidi="ar"/>
        </w:rPr>
        <w:t>10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30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50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80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100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200</w:t>
      </w:r>
      <w:r>
        <w:rPr>
          <w:rFonts w:hint="eastAsia" w:ascii="仿宋_GB2312" w:hAnsi="Times New Roman" w:eastAsia="仿宋_GB2312" w:cs="仿宋_GB2312"/>
          <w:kern w:val="2"/>
          <w:sz w:val="32"/>
          <w:szCs w:val="32"/>
          <w:lang w:val="en-US" w:eastAsia="zh-CN" w:bidi="ar"/>
        </w:rPr>
        <w:t>亿元且营业收入利润率不低于全市行业平均水平的，分档给予企业管理团队最高</w:t>
      </w:r>
      <w:r>
        <w:rPr>
          <w:rFonts w:hint="default" w:ascii="仿宋_GB2312" w:hAnsi="Times New Roman" w:eastAsia="仿宋_GB2312" w:cs="仿宋_GB2312"/>
          <w:kern w:val="2"/>
          <w:sz w:val="32"/>
          <w:szCs w:val="32"/>
          <w:lang w:val="en-US" w:eastAsia="zh-CN" w:bidi="ar"/>
        </w:rPr>
        <w:t>200</w:t>
      </w:r>
      <w:r>
        <w:rPr>
          <w:rFonts w:hint="eastAsia" w:ascii="仿宋_GB2312" w:hAnsi="Times New Roman" w:eastAsia="仿宋_GB2312" w:cs="仿宋_GB2312"/>
          <w:kern w:val="2"/>
          <w:sz w:val="32"/>
          <w:szCs w:val="32"/>
          <w:lang w:val="en-US" w:eastAsia="zh-CN" w:bidi="ar"/>
        </w:rPr>
        <w:t>万元奖励，</w:t>
      </w:r>
      <w:r>
        <w:rPr>
          <w:rFonts w:hint="default" w:ascii="仿宋_GB2312" w:hAnsi="Times New Roman" w:eastAsia="仿宋_GB2312" w:cs="仿宋_GB2312"/>
          <w:kern w:val="2"/>
          <w:sz w:val="32"/>
          <w:szCs w:val="32"/>
          <w:lang w:val="en-US" w:eastAsia="zh-CN" w:bidi="ar"/>
        </w:rPr>
        <w:t>200</w:t>
      </w:r>
      <w:r>
        <w:rPr>
          <w:rFonts w:hint="eastAsia" w:ascii="仿宋_GB2312" w:hAnsi="Times New Roman" w:eastAsia="仿宋_GB2312" w:cs="仿宋_GB2312"/>
          <w:kern w:val="2"/>
          <w:sz w:val="32"/>
          <w:szCs w:val="32"/>
          <w:lang w:val="en-US" w:eastAsia="zh-CN" w:bidi="ar"/>
        </w:rPr>
        <w:t>亿元以上每一个百亿元台阶增加奖励</w:t>
      </w:r>
      <w:r>
        <w:rPr>
          <w:rFonts w:hint="default" w:ascii="仿宋_GB2312" w:hAnsi="Times New Roman" w:eastAsia="仿宋_GB2312" w:cs="仿宋_GB2312"/>
          <w:kern w:val="2"/>
          <w:sz w:val="32"/>
          <w:szCs w:val="32"/>
          <w:lang w:val="en-US" w:eastAsia="zh-CN" w:bidi="ar"/>
        </w:rPr>
        <w:t>100</w:t>
      </w:r>
      <w:r>
        <w:rPr>
          <w:rFonts w:hint="eastAsia" w:ascii="仿宋_GB2312" w:hAnsi="Times New Roman" w:eastAsia="仿宋_GB2312" w:cs="仿宋_GB2312"/>
          <w:kern w:val="2"/>
          <w:sz w:val="32"/>
          <w:szCs w:val="32"/>
          <w:lang w:val="en-US" w:eastAsia="zh-CN" w:bidi="ar"/>
        </w:rPr>
        <w:t>万元。</w:t>
      </w:r>
    </w:p>
    <w:p>
      <w:pPr>
        <w:keepNext w:val="0"/>
        <w:keepLines w:val="0"/>
        <w:widowControl w:val="0"/>
        <w:suppressLineNumbers w:val="0"/>
        <w:spacing w:before="0" w:beforeAutospacing="0" w:after="0" w:afterAutospacing="0"/>
        <w:ind w:right="0" w:firstLine="643" w:firstLineChars="200"/>
        <w:jc w:val="both"/>
        <w:rPr>
          <w:rFonts w:hint="eastAsia" w:ascii="仿宋_GB2312" w:hAnsi="Times New Roman" w:eastAsia="仿宋_GB2312" w:cs="仿宋_GB2312"/>
          <w:kern w:val="2"/>
          <w:sz w:val="32"/>
          <w:szCs w:val="32"/>
          <w:lang w:val="en-US" w:eastAsia="zh-CN" w:bidi="ar"/>
        </w:rPr>
      </w:pPr>
      <w:r>
        <w:rPr>
          <w:rFonts w:hint="eastAsia" w:ascii="Times New Roman" w:hAnsi="Times New Roman" w:eastAsia="楷体_GB2312" w:cs="Times New Roman"/>
          <w:b/>
          <w:bCs/>
          <w:color w:val="auto"/>
          <w:kern w:val="0"/>
          <w:sz w:val="32"/>
          <w:szCs w:val="32"/>
          <w:highlight w:val="none"/>
          <w:lang w:val="en-US" w:eastAsia="zh-CN" w:bidi="ar-SA"/>
        </w:rPr>
        <w:t>申报条件：</w:t>
      </w:r>
      <w:r>
        <w:rPr>
          <w:rFonts w:hint="eastAsia" w:ascii="仿宋_GB2312" w:hAnsi="Times New Roman" w:eastAsia="仿宋_GB2312" w:cs="仿宋_GB2312"/>
          <w:kern w:val="2"/>
          <w:sz w:val="32"/>
          <w:szCs w:val="32"/>
          <w:lang w:val="en-US" w:eastAsia="zh-CN" w:bidi="ar"/>
        </w:rPr>
        <w:t>主营业务收入首次突破</w:t>
      </w:r>
      <w:r>
        <w:rPr>
          <w:rFonts w:hint="default" w:ascii="仿宋_GB2312" w:hAnsi="Times New Roman" w:eastAsia="仿宋_GB2312" w:cs="仿宋_GB2312"/>
          <w:kern w:val="2"/>
          <w:sz w:val="32"/>
          <w:szCs w:val="32"/>
          <w:lang w:val="en-US" w:eastAsia="zh-CN" w:bidi="ar"/>
        </w:rPr>
        <w:t>10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30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50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80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100</w:t>
      </w:r>
      <w:r>
        <w:rPr>
          <w:rFonts w:hint="eastAsia" w:ascii="仿宋_GB2312" w:hAnsi="Times New Roman" w:eastAsia="仿宋_GB2312" w:cs="仿宋_GB2312"/>
          <w:kern w:val="2"/>
          <w:sz w:val="32"/>
          <w:szCs w:val="32"/>
          <w:lang w:val="en-US" w:eastAsia="zh-CN" w:bidi="ar"/>
        </w:rPr>
        <w:t>亿元、</w:t>
      </w:r>
      <w:r>
        <w:rPr>
          <w:rFonts w:hint="default" w:ascii="仿宋_GB2312" w:hAnsi="Times New Roman" w:eastAsia="仿宋_GB2312" w:cs="仿宋_GB2312"/>
          <w:kern w:val="2"/>
          <w:sz w:val="32"/>
          <w:szCs w:val="32"/>
          <w:lang w:val="en-US" w:eastAsia="zh-CN" w:bidi="ar"/>
        </w:rPr>
        <w:t>200</w:t>
      </w:r>
      <w:r>
        <w:rPr>
          <w:rFonts w:hint="eastAsia" w:ascii="仿宋_GB2312" w:hAnsi="Times New Roman" w:eastAsia="仿宋_GB2312" w:cs="仿宋_GB2312"/>
          <w:kern w:val="2"/>
          <w:sz w:val="32"/>
          <w:szCs w:val="32"/>
          <w:lang w:val="en-US" w:eastAsia="zh-CN" w:bidi="ar"/>
        </w:rPr>
        <w:t>亿元且营业收入利润率不低于全市行业平均水平。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楷体_GB2312" w:cs="Times New Roman"/>
          <w:b/>
          <w:bCs/>
          <w:color w:val="auto"/>
          <w:kern w:val="0"/>
          <w:sz w:val="32"/>
          <w:szCs w:val="32"/>
          <w:highlight w:val="none"/>
          <w:lang w:val="en-US" w:eastAsia="zh-CN" w:bidi="ar-SA"/>
        </w:rPr>
        <w:t>申报材料：</w:t>
      </w:r>
      <w:r>
        <w:rPr>
          <w:rFonts w:hint="eastAsia" w:ascii="仿宋_GB2312" w:hAnsi="仿宋_GB2312" w:eastAsia="仿宋_GB2312" w:cs="仿宋_GB2312"/>
          <w:color w:val="auto"/>
          <w:sz w:val="32"/>
          <w:szCs w:val="32"/>
        </w:rPr>
        <w:t>申请表、</w:t>
      </w:r>
      <w:r>
        <w:rPr>
          <w:rFonts w:hint="eastAsia" w:ascii="仿宋_GB2312" w:hAnsi="仿宋_GB2312" w:eastAsia="仿宋_GB2312" w:cs="仿宋_GB2312"/>
          <w:color w:val="auto"/>
          <w:sz w:val="32"/>
          <w:szCs w:val="32"/>
          <w:lang w:eastAsia="zh-CN"/>
        </w:rPr>
        <w:t>承诺书、</w:t>
      </w:r>
      <w:r>
        <w:rPr>
          <w:rFonts w:hint="eastAsia" w:ascii="仿宋_GB2312" w:hAnsi="仿宋_GB2312" w:eastAsia="仿宋_GB2312" w:cs="仿宋_GB2312"/>
          <w:color w:val="auto"/>
          <w:sz w:val="32"/>
          <w:szCs w:val="32"/>
        </w:rPr>
        <w:t>营业执照扫描件、资质证书扫描件、安全生产许可证扫描件、</w:t>
      </w:r>
      <w:r>
        <w:rPr>
          <w:rFonts w:hint="eastAsia" w:ascii="仿宋_GB2312" w:hAnsi="仿宋_GB2312" w:eastAsia="仿宋_GB2312" w:cs="仿宋_GB2312"/>
          <w:color w:val="auto"/>
          <w:sz w:val="32"/>
          <w:szCs w:val="32"/>
          <w:lang w:eastAsia="zh-CN"/>
        </w:rPr>
        <w:t>近</w:t>
      </w:r>
      <w:r>
        <w:rPr>
          <w:rFonts w:hint="eastAsia" w:ascii="仿宋_GB2312" w:hAnsi="仿宋_GB2312" w:eastAsia="仿宋_GB2312" w:cs="仿宋_GB2312"/>
          <w:color w:val="auto"/>
          <w:sz w:val="32"/>
          <w:szCs w:val="32"/>
          <w:lang w:val="en-US" w:eastAsia="zh-CN"/>
        </w:rPr>
        <w:t>五年</w:t>
      </w:r>
      <w:r>
        <w:rPr>
          <w:rFonts w:hint="eastAsia" w:ascii="仿宋_GB2312" w:hAnsi="仿宋_GB2312" w:eastAsia="仿宋_GB2312" w:cs="仿宋_GB2312"/>
          <w:color w:val="auto"/>
          <w:sz w:val="32"/>
          <w:szCs w:val="32"/>
        </w:rPr>
        <w:t>统计报表（统计报表需在全国统计联网直报平台中</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lang w:val="en-US" w:eastAsia="zh-CN"/>
        </w:rPr>
        <w:t>PDF格式</w:t>
      </w:r>
      <w:r>
        <w:rPr>
          <w:rFonts w:hint="eastAsia" w:ascii="仿宋_GB2312" w:hAnsi="仿宋_GB2312" w:eastAsia="仿宋_GB2312" w:cs="仿宋_GB2312"/>
          <w:color w:val="auto"/>
          <w:sz w:val="32"/>
          <w:szCs w:val="32"/>
        </w:rPr>
        <w:t>下载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经审计的近五年度企业财务审计报告、企业年度完税证明确认表、企业增值税纳税申报表、企业所得税年度纳税申报表、</w:t>
      </w:r>
      <w:r>
        <w:rPr>
          <w:rFonts w:hint="eastAsia" w:ascii="仿宋_GB2312" w:hAnsi="仿宋_GB2312" w:eastAsia="仿宋_GB2312" w:cs="仿宋_GB2312"/>
          <w:color w:val="auto"/>
          <w:sz w:val="32"/>
          <w:szCs w:val="32"/>
          <w:lang w:eastAsia="zh-CN"/>
        </w:rPr>
        <w:t>其他需要提供的材料。</w:t>
      </w:r>
    </w:p>
    <w:p>
      <w:pPr>
        <w:pStyle w:val="9"/>
        <w:ind w:firstLine="643" w:firstLineChars="200"/>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bCs/>
          <w:color w:val="auto"/>
          <w:kern w:val="0"/>
          <w:sz w:val="32"/>
          <w:szCs w:val="32"/>
          <w:highlight w:val="none"/>
          <w:lang w:val="en-US" w:eastAsia="zh-CN" w:bidi="ar-SA"/>
        </w:rPr>
        <w:t>政策申报时间：</w:t>
      </w:r>
      <w:r>
        <w:rPr>
          <w:rFonts w:hint="eastAsia" w:ascii="仿宋_GB2312" w:hAnsi="仿宋_GB2312" w:eastAsia="仿宋_GB2312" w:cs="仿宋_GB2312"/>
          <w:color w:val="auto"/>
          <w:sz w:val="32"/>
          <w:szCs w:val="32"/>
          <w:lang w:eastAsia="zh-CN"/>
        </w:rPr>
        <w:t>次年</w:t>
      </w:r>
      <w:r>
        <w:rPr>
          <w:rFonts w:hint="eastAsia" w:ascii="仿宋_GB2312" w:hAnsi="仿宋_GB2312" w:eastAsia="仿宋_GB2312" w:cs="仿宋_GB2312"/>
          <w:color w:val="auto"/>
          <w:sz w:val="32"/>
          <w:szCs w:val="32"/>
          <w:lang w:val="en-US" w:eastAsia="zh-CN"/>
        </w:rPr>
        <w:t>4月。</w:t>
      </w:r>
    </w:p>
    <w:p>
      <w:pPr>
        <w:pStyle w:val="9"/>
        <w:ind w:firstLine="643" w:firstLineChars="200"/>
        <w:rPr>
          <w:rFonts w:hint="eastAsia"/>
          <w:lang w:eastAsia="zh-CN"/>
        </w:rPr>
      </w:pPr>
      <w:r>
        <w:rPr>
          <w:rFonts w:hint="eastAsia" w:ascii="Times New Roman" w:hAnsi="Times New Roman" w:eastAsia="楷体_GB2312" w:cs="Times New Roman"/>
          <w:b/>
          <w:bCs/>
          <w:color w:val="auto"/>
          <w:kern w:val="0"/>
          <w:sz w:val="32"/>
          <w:szCs w:val="32"/>
          <w:highlight w:val="none"/>
          <w:lang w:val="en-US" w:eastAsia="zh-CN" w:bidi="ar-SA"/>
        </w:rPr>
        <w:t>政策咨询电话：</w:t>
      </w:r>
      <w:r>
        <w:rPr>
          <w:rFonts w:hint="eastAsia" w:ascii="仿宋_GB2312" w:hAnsi="仿宋_GB2312" w:eastAsia="仿宋_GB2312" w:cs="仿宋_GB2312"/>
          <w:color w:val="auto"/>
          <w:kern w:val="2"/>
          <w:sz w:val="32"/>
          <w:szCs w:val="32"/>
          <w:lang w:val="en-US" w:eastAsia="zh-CN" w:bidi="ar-SA"/>
        </w:rPr>
        <w:t>建筑业管</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理处0551-62640559。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（一）企业对申报材料的真实性负责。对弄虚作假、骗取资金的，予以追回，并纳入合肥市产业政策综合服务平台黑名单库，3年内不得申报产业政策；情节严重的，依法追究相关单位和人员责任。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（二）本政策与其他各专项政策按从高不重复原则执行。智能建造、绿色建筑和建筑节能、既有建筑改造</w:t>
      </w:r>
      <w:r>
        <w:rPr>
          <w:rFonts w:hint="eastAsia" w:ascii="仿宋" w:hAnsi="仿宋" w:eastAsia="仿宋" w:cs="仿宋"/>
          <w:sz w:val="32"/>
          <w:szCs w:val="32"/>
          <w:lang w:val="en-US" w:eastAsia="zh-CN"/>
        </w:rPr>
        <w:t>已享受其他对应各类财政奖补政策的不重复享受该政策。</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本实施细则所列政策条款（政策第5条：绿色建筑和建筑节能除外），须经县(市)区、开发区建设主管部门初审上报，企业申报主体须同时准备纸质材料一式3份装订成册，在规定时间内，报送县(市)区、开发区城乡建设主管部门。县(市)区、开发区城乡建设主管部门对申报材料的合规性、真实性、完整性等进行审核后，将经单位盖章的纸质材料一式2份送至市城乡建设局相关处室。</w:t>
      </w:r>
    </w:p>
    <w:p>
      <w:pPr>
        <w:pStyle w:val="7"/>
        <w:keepNext w:val="0"/>
        <w:keepLines w:val="0"/>
        <w:pageBreakBefore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（四）根据《合肥市促进经济发展若干政策》规定，第5条智能建造、既有建筑改造和第16条</w:t>
      </w:r>
      <w:r>
        <w:rPr>
          <w:rFonts w:hint="default" w:ascii="仿宋_GB2312" w:hAnsi="仿宋_GB2312" w:eastAsia="仿宋_GB2312" w:cs="仿宋_GB2312"/>
          <w:color w:val="auto"/>
          <w:kern w:val="2"/>
          <w:sz w:val="32"/>
          <w:szCs w:val="32"/>
          <w:highlight w:val="none"/>
          <w:lang w:val="en-US" w:eastAsia="zh-CN" w:bidi="ar-SA"/>
        </w:rPr>
        <w:t>鼓励加快升规入统</w:t>
      </w:r>
      <w:r>
        <w:rPr>
          <w:rFonts w:hint="eastAsia" w:ascii="仿宋_GB2312" w:hAnsi="仿宋_GB2312" w:eastAsia="仿宋_GB2312" w:cs="仿宋_GB2312"/>
          <w:color w:val="auto"/>
          <w:kern w:val="2"/>
          <w:sz w:val="32"/>
          <w:szCs w:val="32"/>
          <w:highlight w:val="none"/>
          <w:lang w:val="en-US" w:eastAsia="zh-CN" w:bidi="ar-SA"/>
        </w:rPr>
        <w:t>政策资金由市与县（市）区、开发区财政按1:1分担。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本细则自2023年1月1日起施行，有效期2年，由市城乡建设局会同市财政局负责解释。</w:t>
      </w:r>
    </w:p>
    <w:p>
      <w:pPr>
        <w:pageBreakBefore/>
        <w:spacing w:line="560" w:lineRule="exact"/>
        <w:rPr>
          <w:rFonts w:hint="eastAsia" w:eastAsia="黑体" w:cs="黑体"/>
          <w:sz w:val="32"/>
          <w:szCs w:val="32"/>
          <w:lang w:eastAsia="zh-CN"/>
        </w:rPr>
      </w:pPr>
      <w:r>
        <w:rPr>
          <w:rFonts w:hint="eastAsia" w:eastAsia="黑体" w:cs="黑体"/>
          <w:sz w:val="32"/>
          <w:szCs w:val="32"/>
        </w:rPr>
        <w:t>附件</w:t>
      </w:r>
      <w:r>
        <w:rPr>
          <w:rFonts w:hint="eastAsia" w:eastAsia="黑体" w:cs="黑体"/>
          <w:sz w:val="32"/>
          <w:szCs w:val="32"/>
          <w:lang w:val="en-US" w:eastAsia="zh-CN"/>
        </w:rPr>
        <w:t>1</w:t>
      </w:r>
    </w:p>
    <w:p>
      <w:pPr>
        <w:spacing w:before="296" w:beforeLines="50" w:after="296" w:afterLines="50" w:line="680" w:lineRule="exact"/>
        <w:jc w:val="center"/>
        <w:rPr>
          <w:rFonts w:eastAsia="方正小标宋简体"/>
          <w:sz w:val="44"/>
          <w:szCs w:val="44"/>
        </w:rPr>
      </w:pPr>
      <w:r>
        <w:rPr>
          <w:rFonts w:hint="eastAsia" w:eastAsia="方正小标宋简体"/>
          <w:sz w:val="44"/>
          <w:szCs w:val="44"/>
        </w:rPr>
        <w:t>产业</w:t>
      </w:r>
      <w:r>
        <w:rPr>
          <w:rFonts w:eastAsia="方正小标宋简体"/>
          <w:sz w:val="44"/>
          <w:szCs w:val="44"/>
        </w:rPr>
        <w:t>政策财政资金申请表</w:t>
      </w:r>
    </w:p>
    <w:p>
      <w:pPr>
        <w:spacing w:line="300" w:lineRule="exact"/>
        <w:rPr>
          <w:rFonts w:eastAsia="楷体_GB2312"/>
          <w:sz w:val="24"/>
          <w:szCs w:val="20"/>
        </w:rPr>
      </w:pPr>
      <w:r>
        <w:rPr>
          <w:rFonts w:eastAsia="楷体_GB2312"/>
          <w:sz w:val="24"/>
          <w:szCs w:val="20"/>
        </w:rPr>
        <w:t>申报单位（盖章）：              申报时间：  年  月  日     单位：万元</w:t>
      </w:r>
    </w:p>
    <w:tbl>
      <w:tblPr>
        <w:tblStyle w:val="4"/>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620"/>
        <w:gridCol w:w="998"/>
        <w:gridCol w:w="82"/>
        <w:gridCol w:w="1800"/>
        <w:gridCol w:w="82"/>
        <w:gridCol w:w="99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单位名称</w:t>
            </w:r>
          </w:p>
        </w:tc>
        <w:tc>
          <w:tcPr>
            <w:tcW w:w="6840" w:type="dxa"/>
            <w:gridSpan w:val="7"/>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法定代表人</w:t>
            </w:r>
          </w:p>
        </w:tc>
        <w:tc>
          <w:tcPr>
            <w:tcW w:w="162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c>
          <w:tcPr>
            <w:tcW w:w="1080"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电话</w:t>
            </w:r>
          </w:p>
        </w:tc>
        <w:tc>
          <w:tcPr>
            <w:tcW w:w="180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c>
          <w:tcPr>
            <w:tcW w:w="1080"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传真</w:t>
            </w:r>
          </w:p>
        </w:tc>
        <w:tc>
          <w:tcPr>
            <w:tcW w:w="126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联系人</w:t>
            </w:r>
          </w:p>
        </w:tc>
        <w:tc>
          <w:tcPr>
            <w:tcW w:w="162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c>
          <w:tcPr>
            <w:tcW w:w="1080"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电话</w:t>
            </w:r>
          </w:p>
        </w:tc>
        <w:tc>
          <w:tcPr>
            <w:tcW w:w="180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c>
          <w:tcPr>
            <w:tcW w:w="1080"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Email</w:t>
            </w:r>
          </w:p>
        </w:tc>
        <w:tc>
          <w:tcPr>
            <w:tcW w:w="126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开户银行</w:t>
            </w:r>
          </w:p>
        </w:tc>
        <w:tc>
          <w:tcPr>
            <w:tcW w:w="162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c>
          <w:tcPr>
            <w:tcW w:w="1080"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账号</w:t>
            </w:r>
          </w:p>
        </w:tc>
        <w:tc>
          <w:tcPr>
            <w:tcW w:w="4140" w:type="dxa"/>
            <w:gridSpan w:val="4"/>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单位地址</w:t>
            </w:r>
          </w:p>
        </w:tc>
        <w:tc>
          <w:tcPr>
            <w:tcW w:w="6840" w:type="dxa"/>
            <w:gridSpan w:val="7"/>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工商登记时间</w:t>
            </w:r>
          </w:p>
        </w:tc>
        <w:tc>
          <w:tcPr>
            <w:tcW w:w="2618"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pacing w:val="-18"/>
              </w:rPr>
            </w:pPr>
            <w:r>
              <w:rPr>
                <w:rFonts w:hint="default" w:eastAsia="仿宋_GB2312"/>
                <w:spacing w:val="-18"/>
              </w:rPr>
              <w:t>税务登记时间</w:t>
            </w:r>
          </w:p>
        </w:tc>
        <w:tc>
          <w:tcPr>
            <w:tcW w:w="2258"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申报项目</w:t>
            </w:r>
          </w:p>
        </w:tc>
        <w:tc>
          <w:tcPr>
            <w:tcW w:w="2618"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pacing w:val="-18"/>
              </w:rPr>
            </w:pPr>
            <w:r>
              <w:rPr>
                <w:rFonts w:hint="default" w:eastAsia="仿宋_GB2312"/>
                <w:spacing w:val="-18"/>
              </w:rPr>
              <w:t>申请金额</w:t>
            </w:r>
          </w:p>
        </w:tc>
        <w:tc>
          <w:tcPr>
            <w:tcW w:w="2258" w:type="dxa"/>
            <w:gridSpan w:val="2"/>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项目基本情况</w:t>
            </w:r>
          </w:p>
        </w:tc>
        <w:tc>
          <w:tcPr>
            <w:tcW w:w="6840" w:type="dxa"/>
            <w:gridSpan w:val="7"/>
            <w:noWrap w:val="0"/>
            <w:vAlign w:val="center"/>
          </w:tcPr>
          <w:p>
            <w:pPr>
              <w:keepNext w:val="0"/>
              <w:keepLines w:val="0"/>
              <w:suppressLineNumbers w:val="0"/>
              <w:spacing w:before="0" w:beforeAutospacing="0" w:after="0" w:afterAutospacing="0" w:line="300" w:lineRule="exact"/>
              <w:ind w:left="0" w:right="0"/>
              <w:rPr>
                <w:rFonts w:hint="defaul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2"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rPr>
            </w:pPr>
            <w:r>
              <w:rPr>
                <w:rFonts w:hint="default" w:eastAsia="仿宋_GB2312"/>
              </w:rPr>
              <w:t>县（市）区、开发区主管部门意见</w:t>
            </w:r>
          </w:p>
        </w:tc>
        <w:tc>
          <w:tcPr>
            <w:tcW w:w="6840" w:type="dxa"/>
            <w:gridSpan w:val="7"/>
            <w:noWrap w:val="0"/>
            <w:vAlign w:val="center"/>
          </w:tcPr>
          <w:p>
            <w:pPr>
              <w:keepNext w:val="0"/>
              <w:keepLines w:val="0"/>
              <w:suppressLineNumbers w:val="0"/>
              <w:spacing w:before="0" w:beforeAutospacing="0" w:after="0" w:afterAutospacing="0" w:line="300" w:lineRule="exact"/>
              <w:ind w:left="0" w:right="0"/>
              <w:rPr>
                <w:rFonts w:hint="default" w:eastAsia="仿宋_GB2312"/>
              </w:rPr>
            </w:pPr>
          </w:p>
          <w:p>
            <w:pPr>
              <w:keepNext w:val="0"/>
              <w:keepLines w:val="0"/>
              <w:suppressLineNumbers w:val="0"/>
              <w:spacing w:before="0" w:beforeAutospacing="0" w:after="0" w:afterAutospacing="0" w:line="300" w:lineRule="exact"/>
              <w:ind w:left="0" w:right="0"/>
              <w:rPr>
                <w:rFonts w:hint="default" w:eastAsia="仿宋_GB2312"/>
              </w:rPr>
            </w:pPr>
          </w:p>
          <w:p>
            <w:pPr>
              <w:keepNext w:val="0"/>
              <w:keepLines w:val="0"/>
              <w:suppressLineNumbers w:val="0"/>
              <w:spacing w:before="0" w:beforeAutospacing="0" w:after="0" w:afterAutospacing="0" w:line="300" w:lineRule="exact"/>
              <w:ind w:left="0" w:right="0" w:firstLine="420" w:firstLineChars="200"/>
              <w:rPr>
                <w:rFonts w:hint="eastAsia" w:eastAsia="仿宋_GB2312"/>
              </w:rPr>
            </w:pPr>
            <w:r>
              <w:rPr>
                <w:rFonts w:hint="eastAsia" w:eastAsia="仿宋_GB2312"/>
              </w:rPr>
              <w:t xml:space="preserve">经对申报项目及材料真实性审核，符合要求，同意申报，审核金额          </w:t>
            </w:r>
            <w:r>
              <w:rPr>
                <w:rFonts w:hint="default" w:eastAsia="仿宋_GB2312"/>
                <w:lang w:val="en"/>
              </w:rPr>
              <w:t>____</w:t>
            </w:r>
            <w:r>
              <w:rPr>
                <w:rFonts w:hint="eastAsia" w:eastAsia="仿宋_GB2312"/>
              </w:rPr>
              <w:t>万元。</w:t>
            </w:r>
          </w:p>
          <w:p>
            <w:pPr>
              <w:keepNext w:val="0"/>
              <w:keepLines w:val="0"/>
              <w:suppressLineNumbers w:val="0"/>
              <w:spacing w:before="0" w:beforeAutospacing="0" w:after="0" w:afterAutospacing="0" w:line="300" w:lineRule="exact"/>
              <w:ind w:left="0" w:right="0"/>
              <w:rPr>
                <w:rFonts w:hint="eastAsia" w:eastAsia="仿宋_GB2312"/>
              </w:rPr>
            </w:pPr>
          </w:p>
          <w:p>
            <w:pPr>
              <w:keepNext w:val="0"/>
              <w:keepLines w:val="0"/>
              <w:suppressLineNumbers w:val="0"/>
              <w:spacing w:before="0" w:beforeAutospacing="0" w:after="0" w:afterAutospacing="0" w:line="300" w:lineRule="exact"/>
              <w:ind w:left="0" w:right="0"/>
              <w:rPr>
                <w:rFonts w:hint="eastAsia" w:eastAsia="仿宋_GB2312"/>
              </w:rPr>
            </w:pPr>
          </w:p>
          <w:p>
            <w:pPr>
              <w:keepNext w:val="0"/>
              <w:keepLines w:val="0"/>
              <w:suppressLineNumbers w:val="0"/>
              <w:spacing w:before="0" w:beforeAutospacing="0" w:after="0" w:afterAutospacing="0" w:line="300" w:lineRule="exact"/>
              <w:ind w:left="0" w:right="0" w:firstLine="4410" w:firstLineChars="2100"/>
              <w:rPr>
                <w:rFonts w:hint="eastAsia" w:eastAsia="仿宋_GB2312"/>
              </w:rPr>
            </w:pPr>
            <w:r>
              <w:rPr>
                <w:rFonts w:hint="eastAsia" w:eastAsia="仿宋_GB2312"/>
              </w:rPr>
              <w:t>签章</w:t>
            </w:r>
          </w:p>
          <w:p>
            <w:pPr>
              <w:keepNext w:val="0"/>
              <w:keepLines w:val="0"/>
              <w:suppressLineNumbers w:val="0"/>
              <w:spacing w:before="0" w:beforeAutospacing="0" w:after="0" w:afterAutospacing="0" w:line="300" w:lineRule="exact"/>
              <w:ind w:left="0" w:right="0"/>
              <w:rPr>
                <w:rFonts w:hint="default" w:eastAsia="仿宋_GB2312"/>
              </w:rPr>
            </w:pPr>
            <w:r>
              <w:rPr>
                <w:rFonts w:hint="eastAsia" w:eastAsia="仿宋_GB2312"/>
              </w:rPr>
              <w:t xml:space="preserve">                                                             年  月   日</w:t>
            </w:r>
          </w:p>
          <w:p>
            <w:pPr>
              <w:keepNext w:val="0"/>
              <w:keepLines w:val="0"/>
              <w:suppressLineNumbers w:val="0"/>
              <w:spacing w:before="0" w:beforeAutospacing="0" w:after="0" w:afterAutospacing="0" w:line="300" w:lineRule="exact"/>
              <w:ind w:left="0" w:right="0"/>
              <w:rPr>
                <w:rFonts w:hint="default" w:eastAsia="仿宋_GB2312"/>
              </w:rPr>
            </w:pPr>
          </w:p>
          <w:p>
            <w:pPr>
              <w:keepNext w:val="0"/>
              <w:keepLines w:val="0"/>
              <w:suppressLineNumbers w:val="0"/>
              <w:spacing w:before="0" w:beforeAutospacing="0" w:after="0" w:afterAutospacing="0" w:line="300" w:lineRule="exact"/>
              <w:ind w:left="0" w:right="0"/>
              <w:rPr>
                <w:rFonts w:hint="default" w:eastAsia="仿宋_GB2312"/>
              </w:rPr>
            </w:pPr>
          </w:p>
        </w:tc>
      </w:tr>
    </w:tbl>
    <w:p>
      <w:pPr>
        <w:spacing w:line="300" w:lineRule="exact"/>
        <w:rPr>
          <w:rFonts w:eastAsia="楷体_GB2312"/>
          <w:sz w:val="24"/>
          <w:szCs w:val="20"/>
        </w:rPr>
      </w:pPr>
    </w:p>
    <w:p>
      <w:pPr>
        <w:spacing w:line="300" w:lineRule="exact"/>
        <w:rPr>
          <w:rFonts w:eastAsia="楷体_GB2312"/>
          <w:sz w:val="28"/>
          <w:szCs w:val="28"/>
        </w:rPr>
        <w:sectPr>
          <w:footerReference r:id="rId7" w:type="first"/>
          <w:headerReference r:id="rId3" w:type="default"/>
          <w:footerReference r:id="rId5" w:type="default"/>
          <w:headerReference r:id="rId4" w:type="even"/>
          <w:footerReference r:id="rId6" w:type="even"/>
          <w:pgSz w:w="11906" w:h="16838"/>
          <w:pgMar w:top="1418" w:right="1531" w:bottom="1418" w:left="1531" w:header="851" w:footer="1361" w:gutter="0"/>
          <w:cols w:space="720" w:num="1"/>
          <w:docGrid w:type="lines" w:linePitch="592" w:charSpace="-6554"/>
        </w:sectPr>
      </w:pPr>
      <w:r>
        <w:rPr>
          <w:rFonts w:eastAsia="楷体_GB2312"/>
          <w:sz w:val="24"/>
          <w:szCs w:val="20"/>
        </w:rPr>
        <w:t>法定代表人：              财务负责人：             经办人：</w:t>
      </w:r>
    </w:p>
    <w:p>
      <w:pPr>
        <w:pageBreakBefore/>
        <w:spacing w:line="560" w:lineRule="exact"/>
        <w:rPr>
          <w:rFonts w:eastAsia="黑体" w:cs="黑体"/>
          <w:sz w:val="32"/>
          <w:szCs w:val="32"/>
        </w:rPr>
      </w:pPr>
      <w:r>
        <w:rPr>
          <w:rFonts w:hint="eastAsia" w:eastAsia="黑体" w:cs="黑体"/>
          <w:sz w:val="32"/>
          <w:szCs w:val="32"/>
        </w:rPr>
        <w:t>附件2</w:t>
      </w:r>
    </w:p>
    <w:p>
      <w:pPr>
        <w:spacing w:line="592" w:lineRule="exact"/>
        <w:rPr>
          <w:rFonts w:eastAsia="黑体"/>
          <w:sz w:val="32"/>
          <w:szCs w:val="32"/>
        </w:rPr>
      </w:pPr>
    </w:p>
    <w:p>
      <w:pPr>
        <w:jc w:val="center"/>
        <w:rPr>
          <w:rFonts w:hint="eastAsia" w:ascii="仿宋" w:hAnsi="仿宋" w:eastAsia="仿宋" w:cs="仿宋"/>
          <w:sz w:val="44"/>
          <w:szCs w:val="44"/>
        </w:rPr>
      </w:pPr>
      <w:r>
        <w:rPr>
          <w:rFonts w:hint="eastAsia" w:ascii="仿宋" w:hAnsi="仿宋" w:eastAsia="仿宋" w:cs="仿宋"/>
          <w:sz w:val="44"/>
          <w:szCs w:val="44"/>
        </w:rPr>
        <w:t>产业政策申报承诺书</w:t>
      </w:r>
    </w:p>
    <w:p>
      <w:pPr>
        <w:jc w:val="center"/>
        <w:rPr>
          <w:rFonts w:hint="eastAsia" w:ascii="仿宋" w:hAnsi="仿宋" w:eastAsia="仿宋" w:cs="仿宋"/>
          <w:sz w:val="44"/>
          <w:szCs w:val="44"/>
        </w:rPr>
      </w:pPr>
    </w:p>
    <w:p>
      <w:pPr>
        <w:spacing w:line="600" w:lineRule="exact"/>
        <w:rPr>
          <w:rFonts w:hint="eastAsia" w:ascii="仿宋" w:hAnsi="仿宋" w:eastAsia="仿宋" w:cs="仿宋"/>
          <w:sz w:val="32"/>
          <w:szCs w:val="32"/>
        </w:rPr>
      </w:pPr>
      <w:r>
        <w:rPr>
          <w:rFonts w:hint="eastAsia" w:ascii="仿宋" w:hAnsi="仿宋" w:eastAsia="仿宋" w:cs="仿宋"/>
          <w:sz w:val="32"/>
          <w:szCs w:val="32"/>
        </w:rPr>
        <w:t>合肥市城乡建设局：</w:t>
      </w:r>
    </w:p>
    <w:p>
      <w:pPr>
        <w:spacing w:line="592"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本单位本着诚实信用的原则郑重承诺：</w:t>
      </w:r>
    </w:p>
    <w:p>
      <w:pPr>
        <w:widowControl w:val="0"/>
        <w:numPr>
          <w:ilvl w:val="0"/>
          <w:numId w:val="1"/>
        </w:numPr>
        <w:suppressAutoHyphens/>
        <w:kinsoku/>
        <w:autoSpaceDE/>
        <w:autoSpaceDN/>
        <w:adjustRightInd/>
        <w:snapToGrid/>
        <w:spacing w:line="592"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申报产业政策资金所报送的所有信息及材料均真实、准确、合规。如申报成功，保证资金使用合法合规。</w:t>
      </w:r>
    </w:p>
    <w:p>
      <w:pPr>
        <w:widowControl w:val="0"/>
        <w:numPr>
          <w:ilvl w:val="0"/>
          <w:numId w:val="1"/>
        </w:numPr>
        <w:suppressAutoHyphens/>
        <w:kinsoku/>
        <w:autoSpaceDE/>
        <w:autoSpaceDN/>
        <w:adjustRightInd/>
        <w:snapToGrid/>
        <w:spacing w:line="592" w:lineRule="exact"/>
        <w:ind w:firstLine="640" w:firstLineChars="200"/>
        <w:jc w:val="both"/>
        <w:textAlignment w:val="auto"/>
        <w:rPr>
          <w:rFonts w:eastAsia="仿宋_GB2312"/>
          <w:sz w:val="32"/>
          <w:szCs w:val="32"/>
        </w:rPr>
      </w:pPr>
      <w:r>
        <w:rPr>
          <w:rFonts w:hint="eastAsia" w:ascii="仿宋" w:hAnsi="仿宋" w:eastAsia="仿宋" w:cs="仿宋"/>
          <w:sz w:val="32"/>
          <w:szCs w:val="32"/>
        </w:rPr>
        <w:t>同意相关政府部门查询验证纳税、社会保险缴纳、银行贷款和法定代表人信息等相关内</w:t>
      </w:r>
      <w:r>
        <w:rPr>
          <w:rFonts w:eastAsia="仿宋_GB2312"/>
          <w:sz w:val="32"/>
          <w:szCs w:val="32"/>
        </w:rPr>
        <w:t>容。</w:t>
      </w:r>
    </w:p>
    <w:p>
      <w:pPr>
        <w:suppressAutoHyphens/>
        <w:spacing w:line="592" w:lineRule="exact"/>
        <w:ind w:firstLine="640" w:firstLineChars="200"/>
        <w:rPr>
          <w:rFonts w:eastAsia="仿宋_GB2312"/>
          <w:sz w:val="32"/>
          <w:szCs w:val="32"/>
        </w:rPr>
      </w:pPr>
      <w:r>
        <w:rPr>
          <w:rFonts w:eastAsia="仿宋_GB2312"/>
          <w:sz w:val="32"/>
          <w:szCs w:val="32"/>
        </w:rPr>
        <w:t>如有不实之处，或违反相关规定：本单位愿意接受合肥市失信联合惩戒制度等相关规定的处理。</w:t>
      </w:r>
    </w:p>
    <w:p>
      <w:pPr>
        <w:suppressAutoHyphens/>
        <w:spacing w:line="592" w:lineRule="exact"/>
        <w:ind w:firstLine="640" w:firstLineChars="200"/>
        <w:rPr>
          <w:rFonts w:eastAsia="仿宋_GB2312"/>
          <w:sz w:val="32"/>
          <w:szCs w:val="32"/>
        </w:rPr>
      </w:pPr>
      <w:r>
        <w:rPr>
          <w:rFonts w:eastAsia="仿宋_GB2312"/>
          <w:sz w:val="32"/>
          <w:szCs w:val="32"/>
        </w:rPr>
        <w:t xml:space="preserve">特此承诺。 </w:t>
      </w:r>
    </w:p>
    <w:p>
      <w:pPr>
        <w:spacing w:line="592" w:lineRule="exact"/>
        <w:rPr>
          <w:rFonts w:eastAsia="仿宋_GB2312"/>
          <w:sz w:val="32"/>
          <w:szCs w:val="32"/>
        </w:rPr>
      </w:pPr>
    </w:p>
    <w:p>
      <w:pPr>
        <w:spacing w:line="592" w:lineRule="exact"/>
        <w:ind w:firstLine="4480" w:firstLineChars="1400"/>
        <w:rPr>
          <w:rFonts w:eastAsia="仿宋_GB2312"/>
          <w:sz w:val="32"/>
          <w:szCs w:val="32"/>
        </w:rPr>
      </w:pPr>
      <w:r>
        <w:rPr>
          <w:rFonts w:eastAsia="仿宋_GB2312"/>
          <w:sz w:val="32"/>
          <w:szCs w:val="32"/>
        </w:rPr>
        <w:t xml:space="preserve">单位名称（公章）     </w:t>
      </w:r>
    </w:p>
    <w:p>
      <w:pPr>
        <w:spacing w:line="592" w:lineRule="exact"/>
        <w:ind w:firstLine="4480" w:firstLineChars="1400"/>
        <w:rPr>
          <w:rFonts w:eastAsia="仿宋_GB2312"/>
          <w:sz w:val="32"/>
          <w:szCs w:val="32"/>
        </w:rPr>
      </w:pPr>
      <w:r>
        <w:rPr>
          <w:rFonts w:eastAsia="仿宋_GB2312"/>
          <w:sz w:val="32"/>
          <w:szCs w:val="32"/>
        </w:rPr>
        <w:t xml:space="preserve">法人代表签字：    </w:t>
      </w:r>
    </w:p>
    <w:p>
      <w:pPr>
        <w:spacing w:line="592" w:lineRule="exact"/>
        <w:ind w:firstLine="6080" w:firstLineChars="1900"/>
        <w:rPr>
          <w:rFonts w:hint="eastAsia" w:eastAsia="仿宋_GB2312"/>
          <w:sz w:val="32"/>
          <w:szCs w:val="32"/>
          <w:lang w:val="en" w:eastAsia="zh-CN"/>
        </w:rPr>
        <w:sectPr>
          <w:footerReference r:id="rId8" w:type="default"/>
          <w:pgSz w:w="11906" w:h="16838"/>
          <w:pgMar w:top="1440" w:right="1800" w:bottom="1440" w:left="1800" w:header="851" w:footer="992" w:gutter="0"/>
          <w:cols w:space="720" w:num="1"/>
          <w:docGrid w:type="lines" w:linePitch="312" w:charSpace="0"/>
        </w:sectPr>
      </w:pPr>
      <w:r>
        <w:rPr>
          <w:rFonts w:eastAsia="仿宋_GB2312"/>
          <w:sz w:val="32"/>
          <w:szCs w:val="32"/>
        </w:rPr>
        <w:t xml:space="preserve"> 年   月   </w:t>
      </w:r>
      <w:r>
        <w:rPr>
          <w:rFonts w:hint="eastAsia" w:eastAsia="仿宋_GB2312"/>
          <w:sz w:val="32"/>
          <w:szCs w:val="32"/>
          <w:lang w:eastAsia="zh-CN"/>
        </w:rPr>
        <w:t>日</w:t>
      </w:r>
    </w:p>
    <w:p>
      <w:pPr>
        <w:keepNext w:val="0"/>
        <w:keepLines w:val="0"/>
        <w:pageBreakBefore/>
        <w:widowControl/>
        <w:suppressLineNumbers w:val="0"/>
        <w:kinsoku w:val="0"/>
        <w:autoSpaceDE w:val="0"/>
        <w:autoSpaceDN w:val="0"/>
        <w:adjustRightInd w:val="0"/>
        <w:snapToGrid w:val="0"/>
        <w:spacing w:before="0" w:beforeAutospacing="0" w:after="0" w:afterAutospacing="0" w:line="560" w:lineRule="exact"/>
        <w:ind w:left="640" w:right="0" w:hanging="640" w:hangingChars="200"/>
        <w:jc w:val="left"/>
        <w:textAlignment w:val="baseline"/>
        <w:rPr>
          <w:rFonts w:hint="default" w:ascii="Times New Roman" w:hAnsi="Times New Roman" w:eastAsia="方正小标宋简体" w:cs="Times New Roman"/>
          <w:color w:val="000000"/>
          <w:kern w:val="0"/>
          <w:sz w:val="36"/>
          <w:szCs w:val="36"/>
        </w:rPr>
      </w:pPr>
      <w:r>
        <w:rPr>
          <w:rFonts w:hint="default" w:ascii="Arial" w:hAnsi="Arial" w:eastAsia="黑体" w:cs="黑体"/>
          <w:snapToGrid/>
          <w:color w:val="000000"/>
          <w:kern w:val="0"/>
          <w:sz w:val="32"/>
          <w:szCs w:val="32"/>
          <w:lang w:val="en-US" w:eastAsia="zh-CN" w:bidi="ar"/>
        </w:rPr>
        <w:t>附件</w:t>
      </w:r>
      <w:r>
        <w:rPr>
          <w:rFonts w:hint="eastAsia" w:ascii="Arial" w:hAnsi="Arial" w:eastAsia="黑体" w:cs="Arial"/>
          <w:snapToGrid/>
          <w:color w:val="000000"/>
          <w:kern w:val="0"/>
          <w:sz w:val="32"/>
          <w:szCs w:val="32"/>
          <w:lang w:val="en-US" w:eastAsia="zh-CN" w:bidi="ar"/>
        </w:rPr>
        <w:t>3</w:t>
      </w:r>
      <w:r>
        <w:rPr>
          <w:rFonts w:hint="default" w:ascii="Arial" w:hAnsi="Arial" w:eastAsia="黑体" w:cs="Arial"/>
          <w:snapToGrid/>
          <w:color w:val="000000"/>
          <w:kern w:val="0"/>
          <w:sz w:val="32"/>
          <w:szCs w:val="32"/>
          <w:lang w:val="en-US" w:eastAsia="zh-CN" w:bidi="ar"/>
        </w:rPr>
        <w:t xml:space="preserve">                                      </w:t>
      </w:r>
      <w:r>
        <w:rPr>
          <w:rFonts w:hint="eastAsia" w:ascii="Arial" w:hAnsi="Arial" w:eastAsia="黑体" w:cs="Arial"/>
          <w:snapToGrid/>
          <w:color w:val="000000"/>
          <w:kern w:val="0"/>
          <w:sz w:val="32"/>
          <w:szCs w:val="32"/>
          <w:lang w:val="en-US" w:eastAsia="zh-CN" w:bidi="ar"/>
        </w:rPr>
        <w:t xml:space="preserve">     </w:t>
      </w:r>
      <w:r>
        <w:rPr>
          <w:rFonts w:hint="default" w:ascii="Arial" w:hAnsi="Arial" w:eastAsia="黑体" w:cs="Arial"/>
          <w:snapToGrid/>
          <w:color w:val="000000"/>
          <w:kern w:val="0"/>
          <w:sz w:val="32"/>
          <w:szCs w:val="32"/>
          <w:lang w:val="en-US" w:eastAsia="zh-CN" w:bidi="ar"/>
        </w:rPr>
        <w:t xml:space="preserve">       </w:t>
      </w:r>
      <w:r>
        <w:rPr>
          <w:rFonts w:hint="eastAsia" w:ascii="方正小标宋简体" w:hAnsi="方正小标宋简体" w:eastAsia="方正小标宋简体" w:cs="方正小标宋简体"/>
          <w:snapToGrid/>
          <w:color w:val="000000"/>
          <w:kern w:val="0"/>
          <w:sz w:val="36"/>
          <w:szCs w:val="36"/>
          <w:lang w:val="en-US" w:eastAsia="zh-CN" w:bidi="ar"/>
        </w:rPr>
        <w:t>数字化、网络化、智能化</w:t>
      </w:r>
      <w:r>
        <w:rPr>
          <w:rFonts w:hint="eastAsia" w:ascii="Times New Roman" w:hAnsi="Times New Roman" w:eastAsia="方正小标宋简体" w:cs="Times New Roman"/>
          <w:snapToGrid/>
          <w:color w:val="000000"/>
          <w:kern w:val="0"/>
          <w:sz w:val="36"/>
          <w:szCs w:val="36"/>
          <w:lang w:val="en-US" w:eastAsia="zh-CN" w:bidi="ar"/>
        </w:rPr>
        <w:t>转型</w:t>
      </w:r>
      <w:r>
        <w:rPr>
          <w:rFonts w:hint="eastAsia" w:ascii="方正小标宋简体" w:hAnsi="方正小标宋简体" w:eastAsia="方正小标宋简体" w:cs="方正小标宋简体"/>
          <w:snapToGrid/>
          <w:color w:val="000000"/>
          <w:kern w:val="0"/>
          <w:sz w:val="36"/>
          <w:szCs w:val="36"/>
          <w:lang w:val="en-US" w:eastAsia="zh-CN" w:bidi="ar"/>
        </w:rPr>
        <w:t>升级申报明细表</w:t>
      </w:r>
    </w:p>
    <w:p>
      <w:pPr>
        <w:keepNext w:val="0"/>
        <w:keepLines w:val="0"/>
        <w:widowControl w:val="0"/>
        <w:suppressLineNumbers w:val="0"/>
        <w:kinsoku w:val="0"/>
        <w:autoSpaceDE w:val="0"/>
        <w:autoSpaceDN/>
        <w:adjustRightInd w:val="0"/>
        <w:snapToGrid w:val="0"/>
        <w:spacing w:before="0" w:beforeAutospacing="0" w:after="0" w:afterAutospacing="0" w:line="592" w:lineRule="exact"/>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0"/>
          <w:sz w:val="21"/>
          <w:szCs w:val="21"/>
          <w:lang w:val="en-US" w:eastAsia="zh-CN" w:bidi="ar"/>
        </w:rPr>
        <w:t>申报企业：                          年    月   日                     单位：万元</w:t>
      </w:r>
    </w:p>
    <w:tbl>
      <w:tblPr>
        <w:tblStyle w:val="4"/>
        <w:tblW w:w="554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0"/>
        <w:gridCol w:w="916"/>
        <w:gridCol w:w="440"/>
        <w:gridCol w:w="451"/>
        <w:gridCol w:w="638"/>
        <w:gridCol w:w="852"/>
        <w:gridCol w:w="652"/>
        <w:gridCol w:w="662"/>
        <w:gridCol w:w="677"/>
        <w:gridCol w:w="651"/>
        <w:gridCol w:w="634"/>
        <w:gridCol w:w="764"/>
        <w:gridCol w:w="673"/>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47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序号</w:t>
            </w:r>
          </w:p>
        </w:tc>
        <w:tc>
          <w:tcPr>
            <w:tcW w:w="916"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投资种类</w:t>
            </w:r>
          </w:p>
        </w:tc>
        <w:tc>
          <w:tcPr>
            <w:tcW w:w="1529"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合同</w:t>
            </w:r>
          </w:p>
        </w:tc>
        <w:tc>
          <w:tcPr>
            <w:tcW w:w="216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发票</w:t>
            </w:r>
          </w:p>
        </w:tc>
        <w:tc>
          <w:tcPr>
            <w:tcW w:w="1961"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银行付款凭证</w:t>
            </w:r>
          </w:p>
        </w:tc>
        <w:tc>
          <w:tcPr>
            <w:tcW w:w="76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申请奖励的投资额</w:t>
            </w:r>
          </w:p>
        </w:tc>
        <w:tc>
          <w:tcPr>
            <w:tcW w:w="673"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申请奖励额</w:t>
            </w:r>
          </w:p>
        </w:tc>
        <w:tc>
          <w:tcPr>
            <w:tcW w:w="97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备注       （页码）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47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1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金额</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日期</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对方单位</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金额</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日期</w:t>
            </w:r>
          </w:p>
        </w:tc>
        <w:tc>
          <w:tcPr>
            <w:tcW w:w="6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对方单位</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金额</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日期</w:t>
            </w:r>
          </w:p>
        </w:tc>
        <w:tc>
          <w:tcPr>
            <w:tcW w:w="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对方单位</w:t>
            </w:r>
          </w:p>
        </w:tc>
        <w:tc>
          <w:tcPr>
            <w:tcW w:w="76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73"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7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一</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智能建造领域软件名称</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1</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2</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小计</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二</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上云服务名称</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1</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2</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小计</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三</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信息技术服务名称</w:t>
            </w:r>
          </w:p>
        </w:tc>
        <w:tc>
          <w:tcPr>
            <w:tcW w:w="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1</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2</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四</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2"/>
                <w:sz w:val="21"/>
                <w:szCs w:val="21"/>
                <w:lang w:val="en-US" w:eastAsia="zh-CN" w:bidi="ar"/>
              </w:rPr>
              <w:t>智能化设备</w:t>
            </w: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1</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2</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7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w:t>
            </w:r>
          </w:p>
        </w:tc>
        <w:tc>
          <w:tcPr>
            <w:tcW w:w="9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p>
        </w:tc>
        <w:tc>
          <w:tcPr>
            <w:tcW w:w="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4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6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c>
          <w:tcPr>
            <w:tcW w:w="9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小计</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4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85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left"/>
              <w:textAlignment w:val="baseline"/>
              <w:rPr>
                <w:rFonts w:hint="eastAsia" w:ascii="宋体" w:hAnsi="宋体" w:eastAsia="宋体" w:cs="宋体"/>
                <w:color w:val="000000"/>
                <w:kern w:val="0"/>
                <w:sz w:val="21"/>
                <w:szCs w:val="21"/>
              </w:rPr>
            </w:pPr>
            <w:r>
              <w:rPr>
                <w:rFonts w:hint="eastAsia" w:ascii="宋体" w:hAnsi="宋体" w:eastAsia="宋体" w:cs="宋体"/>
                <w:snapToGrid/>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291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总计（金额）</w:t>
            </w:r>
          </w:p>
        </w:tc>
        <w:tc>
          <w:tcPr>
            <w:tcW w:w="216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1961"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r>
              <w:rPr>
                <w:rFonts w:hint="eastAsia" w:ascii="宋体" w:hAnsi="宋体" w:eastAsia="宋体" w:cs="宋体"/>
                <w:snapToGrid/>
                <w:color w:val="000000"/>
                <w:kern w:val="2"/>
                <w:sz w:val="21"/>
                <w:szCs w:val="21"/>
                <w:lang w:val="en-US" w:eastAsia="zh-CN" w:bidi="ar"/>
              </w:rPr>
              <w:t>　</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kinsoku w:val="0"/>
              <w:autoSpaceDE w:val="0"/>
              <w:autoSpaceDN/>
              <w:adjustRightInd w:val="0"/>
              <w:snapToGrid w:val="0"/>
              <w:spacing w:before="0" w:beforeAutospacing="0" w:after="0" w:afterAutospacing="0"/>
              <w:ind w:left="0" w:right="0"/>
              <w:jc w:val="center"/>
              <w:textAlignment w:val="baseline"/>
              <w:rPr>
                <w:rFonts w:hint="eastAsia" w:ascii="宋体" w:hAnsi="宋体" w:eastAsia="宋体" w:cs="宋体"/>
                <w:color w:val="000000"/>
                <w:kern w:val="2"/>
                <w:sz w:val="21"/>
                <w:szCs w:val="21"/>
              </w:rPr>
            </w:pPr>
          </w:p>
        </w:tc>
      </w:tr>
    </w:tbl>
    <w:p>
      <w:pPr>
        <w:pageBreakBefore/>
        <w:spacing w:line="560" w:lineRule="exact"/>
        <w:rPr>
          <w:rFonts w:hint="eastAsia" w:eastAsia="黑体" w:cs="黑体"/>
          <w:sz w:val="32"/>
          <w:szCs w:val="32"/>
          <w:lang w:eastAsia="zh-CN"/>
        </w:rPr>
      </w:pPr>
      <w:r>
        <w:rPr>
          <w:rFonts w:hint="eastAsia" w:eastAsia="黑体" w:cs="黑体"/>
          <w:sz w:val="32"/>
          <w:szCs w:val="32"/>
        </w:rPr>
        <w:t>附件</w:t>
      </w:r>
      <w:r>
        <w:rPr>
          <w:rFonts w:hint="eastAsia" w:eastAsia="黑体" w:cs="黑体"/>
          <w:sz w:val="32"/>
          <w:szCs w:val="32"/>
          <w:lang w:val="en-US" w:eastAsia="zh-CN"/>
        </w:rPr>
        <w:t>4</w:t>
      </w:r>
    </w:p>
    <w:p>
      <w:pPr>
        <w:spacing w:before="296" w:beforeLines="50" w:after="296" w:afterLines="50" w:line="680" w:lineRule="exact"/>
        <w:jc w:val="center"/>
        <w:rPr>
          <w:rFonts w:eastAsia="方正小标宋简体"/>
          <w:sz w:val="44"/>
          <w:szCs w:val="44"/>
        </w:rPr>
      </w:pPr>
      <w:r>
        <w:rPr>
          <w:rFonts w:hint="eastAsia" w:eastAsia="方正小标宋简体"/>
          <w:sz w:val="44"/>
          <w:szCs w:val="44"/>
        </w:rPr>
        <w:t>产业</w:t>
      </w:r>
      <w:r>
        <w:rPr>
          <w:rFonts w:eastAsia="方正小标宋简体"/>
          <w:sz w:val="44"/>
          <w:szCs w:val="44"/>
        </w:rPr>
        <w:t>政策财政资金申请表</w:t>
      </w:r>
    </w:p>
    <w:p>
      <w:pPr>
        <w:spacing w:line="300" w:lineRule="exact"/>
        <w:rPr>
          <w:rFonts w:eastAsia="楷体_GB2312"/>
          <w:sz w:val="24"/>
          <w:szCs w:val="20"/>
        </w:rPr>
      </w:pPr>
      <w:r>
        <w:rPr>
          <w:rFonts w:eastAsia="楷体_GB2312"/>
          <w:sz w:val="24"/>
          <w:szCs w:val="20"/>
        </w:rPr>
        <w:t>申报单位（盖章）：              申报时间：  年  月  日     单位：万元</w:t>
      </w:r>
    </w:p>
    <w:tbl>
      <w:tblPr>
        <w:tblStyle w:val="4"/>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620"/>
        <w:gridCol w:w="871"/>
        <w:gridCol w:w="127"/>
        <w:gridCol w:w="82"/>
        <w:gridCol w:w="1800"/>
        <w:gridCol w:w="82"/>
        <w:gridCol w:w="197"/>
        <w:gridCol w:w="80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eastAsia" w:eastAsia="仿宋_GB2312"/>
                <w:sz w:val="21"/>
                <w:szCs w:val="21"/>
                <w:lang w:eastAsia="zh-CN"/>
              </w:rPr>
              <w:t>申报</w:t>
            </w:r>
            <w:r>
              <w:rPr>
                <w:rFonts w:hint="default" w:eastAsia="仿宋_GB2312"/>
                <w:sz w:val="21"/>
                <w:szCs w:val="21"/>
              </w:rPr>
              <w:t>单位名称</w:t>
            </w:r>
          </w:p>
        </w:tc>
        <w:tc>
          <w:tcPr>
            <w:tcW w:w="6840" w:type="dxa"/>
            <w:gridSpan w:val="9"/>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法定代表人</w:t>
            </w:r>
          </w:p>
        </w:tc>
        <w:tc>
          <w:tcPr>
            <w:tcW w:w="162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c>
          <w:tcPr>
            <w:tcW w:w="1080"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电话</w:t>
            </w:r>
          </w:p>
        </w:tc>
        <w:tc>
          <w:tcPr>
            <w:tcW w:w="180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c>
          <w:tcPr>
            <w:tcW w:w="1080"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传真</w:t>
            </w:r>
          </w:p>
        </w:tc>
        <w:tc>
          <w:tcPr>
            <w:tcW w:w="126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联系人</w:t>
            </w:r>
          </w:p>
        </w:tc>
        <w:tc>
          <w:tcPr>
            <w:tcW w:w="162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c>
          <w:tcPr>
            <w:tcW w:w="1080"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电话</w:t>
            </w:r>
          </w:p>
        </w:tc>
        <w:tc>
          <w:tcPr>
            <w:tcW w:w="180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c>
          <w:tcPr>
            <w:tcW w:w="1080"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Email</w:t>
            </w:r>
          </w:p>
        </w:tc>
        <w:tc>
          <w:tcPr>
            <w:tcW w:w="126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开户银行</w:t>
            </w:r>
          </w:p>
        </w:tc>
        <w:tc>
          <w:tcPr>
            <w:tcW w:w="1620"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c>
          <w:tcPr>
            <w:tcW w:w="1080"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账号</w:t>
            </w:r>
          </w:p>
        </w:tc>
        <w:tc>
          <w:tcPr>
            <w:tcW w:w="4140" w:type="dxa"/>
            <w:gridSpan w:val="5"/>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单位地址</w:t>
            </w:r>
          </w:p>
        </w:tc>
        <w:tc>
          <w:tcPr>
            <w:tcW w:w="6840" w:type="dxa"/>
            <w:gridSpan w:val="9"/>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default" w:eastAsia="仿宋_GB2312"/>
                <w:sz w:val="21"/>
                <w:szCs w:val="21"/>
              </w:rPr>
              <w:t>工商登记时间</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pacing w:val="-18"/>
                <w:sz w:val="21"/>
                <w:szCs w:val="21"/>
              </w:rPr>
            </w:pPr>
            <w:r>
              <w:rPr>
                <w:rFonts w:hint="default" w:eastAsia="仿宋_GB2312"/>
                <w:spacing w:val="-18"/>
                <w:sz w:val="21"/>
                <w:szCs w:val="21"/>
              </w:rPr>
              <w:t>税务登记时间</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eastAsia="仿宋_GB2312"/>
                <w:sz w:val="21"/>
                <w:szCs w:val="21"/>
                <w:lang w:eastAsia="zh-CN"/>
              </w:rPr>
            </w:pPr>
            <w:r>
              <w:rPr>
                <w:rFonts w:hint="eastAsia" w:eastAsia="仿宋_GB2312"/>
                <w:sz w:val="21"/>
                <w:szCs w:val="21"/>
                <w:lang w:eastAsia="zh-CN"/>
              </w:rPr>
              <w:t>改造</w:t>
            </w:r>
            <w:r>
              <w:rPr>
                <w:rFonts w:hint="default" w:eastAsia="仿宋_GB2312"/>
                <w:sz w:val="21"/>
                <w:szCs w:val="21"/>
              </w:rPr>
              <w:t>项目</w:t>
            </w:r>
            <w:r>
              <w:rPr>
                <w:rFonts w:hint="eastAsia" w:eastAsia="仿宋_GB2312"/>
                <w:sz w:val="21"/>
                <w:szCs w:val="21"/>
                <w:lang w:eastAsia="zh-CN"/>
              </w:rPr>
              <w:t>名称</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pacing w:val="-18"/>
                <w:sz w:val="21"/>
                <w:szCs w:val="21"/>
              </w:rPr>
            </w:pPr>
            <w:r>
              <w:rPr>
                <w:rFonts w:hint="default" w:eastAsia="仿宋_GB2312"/>
                <w:spacing w:val="-18"/>
                <w:sz w:val="21"/>
                <w:szCs w:val="21"/>
              </w:rPr>
              <w:t>申请金额</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eastAsia" w:ascii="仿宋_GB2312" w:hAnsi="仿宋_GB2312" w:eastAsia="仿宋_GB2312" w:cs="仿宋_GB2312"/>
                <w:sz w:val="21"/>
                <w:szCs w:val="21"/>
              </w:rPr>
              <w:t>总建筑面积</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eastAsia" w:ascii="Segoe UI Symbol" w:hAnsi="Segoe UI Symbol" w:eastAsia="宋体" w:cs="Segoe UI Symbol"/>
                <w:sz w:val="21"/>
                <w:szCs w:val="21"/>
                <w:lang w:val="en-US" w:eastAsia="zh-CN"/>
              </w:rPr>
              <w:t>____</w:t>
            </w:r>
            <w:r>
              <w:rPr>
                <w:rFonts w:hint="eastAsia" w:ascii="Segoe UI Symbol" w:hAnsi="Segoe UI Symbol" w:eastAsia="Segoe UI Symbol" w:cs="Segoe UI Symbol"/>
                <w:sz w:val="21"/>
                <w:szCs w:val="21"/>
              </w:rPr>
              <w:t>㎡</w:t>
            </w: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pacing w:val="-18"/>
                <w:sz w:val="21"/>
                <w:szCs w:val="21"/>
              </w:rPr>
            </w:pPr>
            <w:r>
              <w:rPr>
                <w:rFonts w:hint="eastAsia" w:ascii="仿宋_GB2312" w:hAnsi="仿宋_GB2312" w:eastAsia="仿宋_GB2312" w:cs="仿宋_GB2312"/>
                <w:sz w:val="21"/>
                <w:szCs w:val="21"/>
              </w:rPr>
              <w:t>改造建筑面积</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eastAsia" w:ascii="Segoe UI Symbol" w:hAnsi="Segoe UI Symbol" w:eastAsia="宋体" w:cs="Segoe UI Symbol"/>
                <w:sz w:val="21"/>
                <w:szCs w:val="21"/>
                <w:lang w:val="en-US" w:eastAsia="zh-CN"/>
              </w:rPr>
              <w:t>____</w:t>
            </w:r>
            <w:r>
              <w:rPr>
                <w:rFonts w:hint="eastAsia" w:ascii="Segoe UI Symbol" w:hAnsi="Segoe UI Symbol" w:eastAsia="Segoe UI Symbol" w:cs="Segoe UI Symbo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rPr>
            </w:pPr>
            <w:r>
              <w:rPr>
                <w:rFonts w:hint="eastAsia" w:ascii="仿宋_GB2312" w:eastAsia="仿宋_GB2312"/>
                <w:sz w:val="21"/>
                <w:szCs w:val="21"/>
              </w:rPr>
              <w:t>所有权人</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联系人</w:t>
            </w:r>
            <w:r>
              <w:rPr>
                <w:rFonts w:hint="eastAsia" w:ascii="仿宋_GB2312" w:hAnsi="仿宋_GB2312" w:eastAsia="仿宋_GB2312" w:cs="仿宋_GB2312"/>
                <w:sz w:val="21"/>
                <w:szCs w:val="21"/>
                <w:lang w:val="en-US" w:eastAsia="zh-CN"/>
              </w:rPr>
              <w:t>/电话</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使用权人</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联系人</w:t>
            </w:r>
            <w:r>
              <w:rPr>
                <w:rFonts w:hint="eastAsia" w:ascii="仿宋_GB2312" w:hAnsi="仿宋_GB2312" w:eastAsia="仿宋_GB2312" w:cs="仿宋_GB2312"/>
                <w:sz w:val="21"/>
                <w:szCs w:val="21"/>
                <w:lang w:val="en-US" w:eastAsia="zh-CN"/>
              </w:rPr>
              <w:t>/电话</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物业管理单位</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联系人</w:t>
            </w:r>
            <w:r>
              <w:rPr>
                <w:rFonts w:hint="eastAsia" w:ascii="仿宋_GB2312" w:hAnsi="仿宋_GB2312" w:eastAsia="仿宋_GB2312" w:cs="仿宋_GB2312"/>
                <w:sz w:val="21"/>
                <w:szCs w:val="21"/>
                <w:lang w:val="en-US" w:eastAsia="zh-CN"/>
              </w:rPr>
              <w:t>/电话</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节能服务机构</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联系人</w:t>
            </w:r>
            <w:r>
              <w:rPr>
                <w:rFonts w:hint="eastAsia" w:ascii="仿宋_GB2312" w:hAnsi="仿宋_GB2312" w:eastAsia="仿宋_GB2312" w:cs="仿宋_GB2312"/>
                <w:sz w:val="21"/>
                <w:szCs w:val="21"/>
                <w:lang w:val="en-US" w:eastAsia="zh-CN"/>
              </w:rPr>
              <w:t>/电话</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改造项目投资单位</w:t>
            </w:r>
          </w:p>
        </w:tc>
        <w:tc>
          <w:tcPr>
            <w:tcW w:w="261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c>
          <w:tcPr>
            <w:tcW w:w="1964"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联系人</w:t>
            </w:r>
            <w:r>
              <w:rPr>
                <w:rFonts w:hint="eastAsia" w:ascii="仿宋_GB2312" w:hAnsi="仿宋_GB2312" w:eastAsia="仿宋_GB2312" w:cs="仿宋_GB2312"/>
                <w:sz w:val="21"/>
                <w:szCs w:val="21"/>
                <w:lang w:val="en-US" w:eastAsia="zh-CN"/>
              </w:rPr>
              <w:t>/电话</w:t>
            </w:r>
          </w:p>
        </w:tc>
        <w:tc>
          <w:tcPr>
            <w:tcW w:w="2258" w:type="dxa"/>
            <w:gridSpan w:val="3"/>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项目地址</w:t>
            </w:r>
          </w:p>
        </w:tc>
        <w:tc>
          <w:tcPr>
            <w:tcW w:w="6840" w:type="dxa"/>
            <w:gridSpan w:val="9"/>
            <w:noWrap w:val="0"/>
            <w:vAlign w:val="center"/>
          </w:tcPr>
          <w:p>
            <w:pPr>
              <w:keepNext w:val="0"/>
              <w:keepLines w:val="0"/>
              <w:suppressLineNumbers w:val="0"/>
              <w:spacing w:before="0" w:beforeAutospacing="0" w:after="0" w:afterAutospacing="0" w:line="300" w:lineRule="exact"/>
              <w:ind w:left="0" w:right="0"/>
              <w:jc w:val="center"/>
              <w:rPr>
                <w:rFonts w:hint="eastAsia" w:ascii="Segoe UI Symbol" w:hAnsi="Segoe UI Symbol" w:eastAsia="宋体" w:cs="Segoe UI Symbol"/>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sz w:val="21"/>
                <w:szCs w:val="21"/>
              </w:rPr>
            </w:pPr>
            <w:r>
              <w:rPr>
                <w:rFonts w:hint="eastAsia" w:eastAsia="仿宋_GB2312"/>
                <w:sz w:val="21"/>
                <w:szCs w:val="21"/>
                <w:lang w:eastAsia="zh-CN"/>
              </w:rPr>
              <w:t>建筑</w:t>
            </w:r>
            <w:r>
              <w:rPr>
                <w:rFonts w:hint="default" w:eastAsia="仿宋_GB2312"/>
                <w:sz w:val="21"/>
                <w:szCs w:val="21"/>
              </w:rPr>
              <w:t>类型</w:t>
            </w:r>
          </w:p>
        </w:tc>
        <w:tc>
          <w:tcPr>
            <w:tcW w:w="6840" w:type="dxa"/>
            <w:gridSpan w:val="9"/>
            <w:noWrap w:val="0"/>
            <w:vAlign w:val="center"/>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□商业办公建筑   </w:t>
            </w: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 xml:space="preserve">商场建筑  </w:t>
            </w: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宾馆饭店建筑</w:t>
            </w: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□医疗卫生建筑   □交通建筑  □文化建筑  □教育建筑</w:t>
            </w:r>
          </w:p>
          <w:p>
            <w:pPr>
              <w:keepNext w:val="0"/>
              <w:keepLines w:val="0"/>
              <w:suppressLineNumbers w:val="0"/>
              <w:spacing w:before="0" w:beforeAutospacing="0" w:after="0" w:afterAutospacing="0" w:line="300" w:lineRule="exact"/>
              <w:ind w:left="0" w:right="0"/>
              <w:rPr>
                <w:rFonts w:hint="default" w:eastAsia="仿宋_GB2312"/>
                <w:sz w:val="21"/>
                <w:szCs w:val="21"/>
              </w:rPr>
            </w:pPr>
            <w:r>
              <w:rPr>
                <w:rFonts w:hint="eastAsia" w:ascii="仿宋_GB2312" w:hAnsi="仿宋_GB2312" w:eastAsia="仿宋_GB2312" w:cs="仿宋_GB2312"/>
                <w:sz w:val="21"/>
                <w:szCs w:val="21"/>
              </w:rPr>
              <w:t xml:space="preserve">□多功能综合建筑 □体育建筑  </w:t>
            </w: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 xml:space="preserve">科研建筑  </w:t>
            </w: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 xml:space="preserve">其他建筑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eastAsia="仿宋_GB2312"/>
                <w:sz w:val="21"/>
                <w:szCs w:val="21"/>
                <w:lang w:eastAsia="zh-CN"/>
              </w:rPr>
            </w:pPr>
            <w:r>
              <w:rPr>
                <w:rFonts w:hint="eastAsia" w:ascii="仿宋_GB2312" w:hAnsi="仿宋_GB2312" w:eastAsia="仿宋_GB2312" w:cs="仿宋_GB2312"/>
                <w:sz w:val="21"/>
                <w:szCs w:val="21"/>
              </w:rPr>
              <w:t>改造投资模式</w:t>
            </w:r>
          </w:p>
        </w:tc>
        <w:tc>
          <w:tcPr>
            <w:tcW w:w="6840" w:type="dxa"/>
            <w:gridSpan w:val="9"/>
            <w:noWrap w:val="0"/>
            <w:vAlign w:val="center"/>
          </w:tcPr>
          <w:p>
            <w:pPr>
              <w:keepNext w:val="0"/>
              <w:keepLines w:val="0"/>
              <w:suppressLineNumbers w:val="0"/>
              <w:snapToGrid w:val="0"/>
              <w:spacing w:before="0" w:beforeAutospacing="0" w:after="0" w:afterAutospacing="0" w:line="320" w:lineRule="exact"/>
              <w:ind w:left="0" w:right="0"/>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□合同能源管理模式</w:t>
            </w:r>
            <w:r>
              <w:rPr>
                <w:rFonts w:hint="default"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万元     □自筹</w:t>
            </w:r>
            <w:r>
              <w:rPr>
                <w:rFonts w:hint="default"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万元</w:t>
            </w:r>
            <w:r>
              <w:rPr>
                <w:rFonts w:hint="default" w:ascii="仿宋_GB2312" w:hAnsi="仿宋_GB2312" w:eastAsia="仿宋_GB2312" w:cs="仿宋_GB2312"/>
                <w:sz w:val="21"/>
                <w:szCs w:val="21"/>
              </w:rPr>
              <w:t xml:space="preserve">    </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1"/>
                <w:szCs w:val="21"/>
              </w:rPr>
            </w:pPr>
            <w:r>
              <w:rPr>
                <w:rFonts w:hint="default" w:ascii="仿宋_GB2312" w:hAnsi="仿宋_GB2312" w:eastAsia="仿宋_GB2312" w:cs="仿宋_GB2312"/>
                <w:sz w:val="21"/>
                <w:szCs w:val="21"/>
              </w:rPr>
              <w:sym w:font="Wingdings 2" w:char="00A3"/>
            </w:r>
            <w:r>
              <w:rPr>
                <w:rFonts w:hint="default" w:ascii="仿宋_GB2312" w:hAnsi="仿宋_GB2312" w:eastAsia="仿宋_GB2312" w:cs="仿宋_GB2312"/>
                <w:sz w:val="21"/>
                <w:szCs w:val="21"/>
              </w:rPr>
              <w:t>其他</w:t>
            </w:r>
            <w:r>
              <w:rPr>
                <w:rFonts w:hint="default"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改造内容</w:t>
            </w:r>
          </w:p>
        </w:tc>
        <w:tc>
          <w:tcPr>
            <w:tcW w:w="6840" w:type="dxa"/>
            <w:gridSpan w:val="9"/>
            <w:noWrap w:val="0"/>
            <w:vAlign w:val="center"/>
          </w:tcPr>
          <w:p>
            <w:pPr>
              <w:keepNext w:val="0"/>
              <w:keepLines w:val="0"/>
              <w:suppressLineNumbers w:val="0"/>
              <w:snapToGrid w:val="0"/>
              <w:spacing w:before="0" w:beforeAutospacing="0" w:after="0" w:afterAutospacing="0" w:line="320" w:lineRule="exact"/>
              <w:ind w:left="0" w:right="0" w:firstLine="210" w:firstLineChars="100"/>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□供暖通风空调系统</w:t>
            </w:r>
            <w:r>
              <w:rPr>
                <w:rFonts w:hint="default" w:ascii="仿宋_GB2312" w:hAnsi="仿宋_GB2312" w:eastAsia="仿宋_GB2312" w:cs="仿宋_GB2312"/>
                <w:sz w:val="21"/>
                <w:szCs w:val="21"/>
              </w:rPr>
              <w:t xml:space="preserve">   </w:t>
            </w:r>
            <w:r>
              <w:rPr>
                <w:rFonts w:hint="eastAsia" w:ascii="仿宋_GB2312" w:hAnsi="仿宋_GB2312" w:eastAsia="仿宋_GB2312" w:cs="仿宋_GB2312"/>
                <w:sz w:val="21"/>
                <w:szCs w:val="21"/>
              </w:rPr>
              <w:t>□给排水系统</w:t>
            </w:r>
          </w:p>
          <w:p>
            <w:pPr>
              <w:keepNext w:val="0"/>
              <w:keepLines w:val="0"/>
              <w:suppressLineNumbers w:val="0"/>
              <w:snapToGrid w:val="0"/>
              <w:spacing w:before="0" w:beforeAutospacing="0" w:after="0" w:afterAutospacing="0" w:line="320" w:lineRule="exact"/>
              <w:ind w:left="0" w:right="0" w:firstLine="210" w:firstLineChars="100"/>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□供配电系统</w:t>
            </w:r>
            <w:r>
              <w:rPr>
                <w:rFonts w:hint="default" w:ascii="仿宋_GB2312" w:hAnsi="仿宋_GB2312" w:eastAsia="仿宋_GB2312" w:cs="仿宋_GB2312"/>
                <w:sz w:val="21"/>
                <w:szCs w:val="21"/>
              </w:rPr>
              <w:t xml:space="preserve">         </w:t>
            </w:r>
            <w:r>
              <w:rPr>
                <w:rFonts w:hint="eastAsia" w:ascii="仿宋_GB2312" w:hAnsi="仿宋_GB2312" w:eastAsia="仿宋_GB2312" w:cs="仿宋_GB2312"/>
                <w:sz w:val="21"/>
                <w:szCs w:val="21"/>
              </w:rPr>
              <w:t>□照明系统</w:t>
            </w:r>
          </w:p>
          <w:p>
            <w:pPr>
              <w:keepNext w:val="0"/>
              <w:keepLines w:val="0"/>
              <w:suppressLineNumbers w:val="0"/>
              <w:snapToGrid w:val="0"/>
              <w:spacing w:before="0" w:beforeAutospacing="0" w:after="0" w:afterAutospacing="0" w:line="320" w:lineRule="exact"/>
              <w:ind w:left="0" w:right="0" w:firstLine="210" w:firstLineChars="100"/>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监测与控制系统</w:t>
            </w:r>
            <w:r>
              <w:rPr>
                <w:rFonts w:hint="default" w:ascii="仿宋_GB2312" w:hAnsi="仿宋_GB2312" w:eastAsia="仿宋_GB2312" w:cs="仿宋_GB2312"/>
                <w:sz w:val="21"/>
                <w:szCs w:val="21"/>
              </w:rPr>
              <w:t xml:space="preserve">     </w:t>
            </w:r>
            <w:r>
              <w:rPr>
                <w:rFonts w:hint="eastAsia" w:ascii="仿宋_GB2312" w:hAnsi="仿宋_GB2312" w:eastAsia="仿宋_GB2312" w:cs="仿宋_GB2312"/>
                <w:sz w:val="21"/>
                <w:szCs w:val="21"/>
              </w:rPr>
              <w:t>□特殊用电</w:t>
            </w:r>
          </w:p>
          <w:p>
            <w:pPr>
              <w:keepNext w:val="0"/>
              <w:keepLines w:val="0"/>
              <w:suppressLineNumbers w:val="0"/>
              <w:snapToGrid w:val="0"/>
              <w:spacing w:before="0" w:beforeAutospacing="0" w:after="0" w:afterAutospacing="0" w:line="320" w:lineRule="exact"/>
              <w:ind w:left="0" w:right="0" w:firstLine="210" w:firstLineChars="100"/>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□围护结构（□外墙、□屋面、□窗）</w:t>
            </w:r>
          </w:p>
          <w:p>
            <w:pPr>
              <w:keepNext w:val="0"/>
              <w:keepLines w:val="0"/>
              <w:suppressLineNumbers w:val="0"/>
              <w:spacing w:before="0" w:beforeAutospacing="0" w:after="0" w:afterAutospacing="0" w:line="300" w:lineRule="exact"/>
              <w:ind w:left="0" w:right="0" w:firstLine="210" w:firstLineChars="100"/>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动力系统</w:t>
            </w:r>
            <w:r>
              <w:rPr>
                <w:rFonts w:hint="default" w:ascii="仿宋_GB2312" w:hAnsi="仿宋_GB2312" w:eastAsia="仿宋_GB2312" w:cs="仿宋_GB2312"/>
                <w:sz w:val="21"/>
                <w:szCs w:val="21"/>
              </w:rPr>
              <w:t xml:space="preserve">           </w:t>
            </w:r>
            <w:r>
              <w:rPr>
                <w:rFonts w:hint="eastAsia" w:ascii="仿宋_GB2312" w:hAnsi="仿宋_GB2312" w:eastAsia="仿宋_GB2312" w:cs="仿宋_GB231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5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改造内容</w:t>
            </w:r>
          </w:p>
        </w:tc>
        <w:tc>
          <w:tcPr>
            <w:tcW w:w="2491"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实施起始时间</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（年月）</w:t>
            </w:r>
          </w:p>
        </w:tc>
        <w:tc>
          <w:tcPr>
            <w:tcW w:w="2288" w:type="dxa"/>
            <w:gridSpan w:val="5"/>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实施完工时间</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（年月）</w:t>
            </w:r>
          </w:p>
        </w:tc>
        <w:tc>
          <w:tcPr>
            <w:tcW w:w="2061" w:type="dxa"/>
            <w:gridSpan w:val="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验收时间</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5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lang w:eastAsia="zh-CN"/>
              </w:rPr>
            </w:pPr>
          </w:p>
        </w:tc>
        <w:tc>
          <w:tcPr>
            <w:tcW w:w="2491"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288"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061"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5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lang w:eastAsia="zh-CN"/>
              </w:rPr>
            </w:pPr>
          </w:p>
        </w:tc>
        <w:tc>
          <w:tcPr>
            <w:tcW w:w="2491"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288"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061"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5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lang w:eastAsia="zh-CN"/>
              </w:rPr>
            </w:pPr>
          </w:p>
        </w:tc>
        <w:tc>
          <w:tcPr>
            <w:tcW w:w="2491"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288"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061"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5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基期时间</w:t>
            </w:r>
          </w:p>
        </w:tc>
        <w:tc>
          <w:tcPr>
            <w:tcW w:w="2491" w:type="dxa"/>
            <w:gridSpan w:val="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p>
        </w:tc>
        <w:tc>
          <w:tcPr>
            <w:tcW w:w="2288" w:type="dxa"/>
            <w:gridSpan w:val="5"/>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报告期时间</w:t>
            </w:r>
          </w:p>
        </w:tc>
        <w:tc>
          <w:tcPr>
            <w:tcW w:w="2061" w:type="dxa"/>
            <w:gridSpan w:val="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5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基期能耗（校准能耗，千克标煤）</w:t>
            </w:r>
          </w:p>
        </w:tc>
        <w:tc>
          <w:tcPr>
            <w:tcW w:w="2491" w:type="dxa"/>
            <w:gridSpan w:val="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p>
        </w:tc>
        <w:tc>
          <w:tcPr>
            <w:tcW w:w="2288" w:type="dxa"/>
            <w:gridSpan w:val="5"/>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报告期能耗</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（千克标准煤）</w:t>
            </w:r>
          </w:p>
        </w:tc>
        <w:tc>
          <w:tcPr>
            <w:tcW w:w="2061" w:type="dxa"/>
            <w:gridSpan w:val="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5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napToGrid w:val="0"/>
                <w:color w:val="000000"/>
                <w:kern w:val="0"/>
                <w:sz w:val="21"/>
                <w:szCs w:val="21"/>
                <w:lang w:eastAsia="zh-CN"/>
              </w:rPr>
            </w:pPr>
            <w:r>
              <w:rPr>
                <w:rFonts w:hint="eastAsia" w:ascii="仿宋_GB2312" w:hAnsi="仿宋_GB2312" w:eastAsia="仿宋_GB2312" w:cs="仿宋_GB2312"/>
                <w:b w:val="0"/>
                <w:bCs w:val="0"/>
                <w:sz w:val="21"/>
                <w:szCs w:val="21"/>
              </w:rPr>
              <w:t>节能率</w:t>
            </w:r>
          </w:p>
        </w:tc>
        <w:tc>
          <w:tcPr>
            <w:tcW w:w="2491" w:type="dxa"/>
            <w:gridSpan w:val="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b w:val="0"/>
                <w:bCs w:val="0"/>
                <w:snapToGrid w:val="0"/>
                <w:color w:val="000000"/>
                <w:kern w:val="0"/>
                <w:sz w:val="21"/>
                <w:szCs w:val="21"/>
              </w:rPr>
            </w:pPr>
            <w:r>
              <w:rPr>
                <w:rFonts w:hint="default"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z w:val="21"/>
                <w:szCs w:val="21"/>
                <w:u w:val="single"/>
              </w:rPr>
              <w:t xml:space="preserve">           </w:t>
            </w:r>
            <w:r>
              <w:rPr>
                <w:rFonts w:hint="default" w:ascii="仿宋_GB2312" w:hAnsi="仿宋_GB2312" w:eastAsia="仿宋_GB2312" w:cs="仿宋_GB2312"/>
                <w:b w:val="0"/>
                <w:bCs w:val="0"/>
                <w:sz w:val="21"/>
                <w:szCs w:val="21"/>
              </w:rPr>
              <w:t>%</w:t>
            </w:r>
          </w:p>
        </w:tc>
        <w:tc>
          <w:tcPr>
            <w:tcW w:w="2288" w:type="dxa"/>
            <w:gridSpan w:val="5"/>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年节能量</w:t>
            </w:r>
          </w:p>
          <w:p>
            <w:pPr>
              <w:keepNext w:val="0"/>
              <w:keepLines w:val="0"/>
              <w:suppressLineNumbers w:val="0"/>
              <w:snapToGrid w:val="0"/>
              <w:spacing w:before="0" w:beforeAutospacing="0" w:after="0" w:afterAutospacing="0"/>
              <w:ind w:left="0" w:right="0" w:firstLine="105" w:firstLineChars="50"/>
              <w:jc w:val="center"/>
              <w:rPr>
                <w:rFonts w:hint="eastAsia" w:ascii="仿宋_GB2312" w:hAnsi="仿宋_GB2312" w:eastAsia="仿宋_GB2312" w:cs="仿宋_GB2312"/>
                <w:b w:val="0"/>
                <w:bCs w:val="0"/>
                <w:snapToGrid w:val="0"/>
                <w:color w:val="000000"/>
                <w:kern w:val="0"/>
                <w:sz w:val="21"/>
                <w:szCs w:val="21"/>
              </w:rPr>
            </w:pPr>
            <w:r>
              <w:rPr>
                <w:rFonts w:hint="eastAsia" w:ascii="仿宋_GB2312" w:hAnsi="仿宋_GB2312" w:eastAsia="仿宋_GB2312" w:cs="仿宋_GB2312"/>
                <w:b w:val="0"/>
                <w:bCs w:val="0"/>
                <w:sz w:val="21"/>
                <w:szCs w:val="21"/>
              </w:rPr>
              <w:t>（千克标煤）</w:t>
            </w:r>
          </w:p>
        </w:tc>
        <w:tc>
          <w:tcPr>
            <w:tcW w:w="2061" w:type="dxa"/>
            <w:gridSpan w:val="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center"/>
              <w:rPr>
                <w:rFonts w:hint="eastAsia" w:eastAsia="仿宋_GB2312"/>
                <w:sz w:val="21"/>
                <w:szCs w:val="21"/>
                <w:lang w:eastAsia="zh-CN"/>
              </w:rPr>
            </w:pPr>
            <w:r>
              <w:rPr>
                <w:rFonts w:hint="eastAsia" w:eastAsia="仿宋_GB2312"/>
                <w:sz w:val="21"/>
                <w:szCs w:val="21"/>
                <w:lang w:eastAsia="zh-CN"/>
              </w:rPr>
              <w:t>改造内容及方案描述</w:t>
            </w:r>
          </w:p>
        </w:tc>
        <w:tc>
          <w:tcPr>
            <w:tcW w:w="6840" w:type="dxa"/>
            <w:gridSpan w:val="9"/>
            <w:noWrap w:val="0"/>
            <w:vAlign w:val="center"/>
          </w:tcPr>
          <w:p>
            <w:pPr>
              <w:keepNext w:val="0"/>
              <w:keepLines w:val="0"/>
              <w:suppressLineNumbers w:val="0"/>
              <w:spacing w:before="0" w:beforeAutospacing="0" w:after="0" w:afterAutospacing="0" w:line="300" w:lineRule="exact"/>
              <w:ind w:left="0" w:right="0"/>
              <w:jc w:val="both"/>
              <w:rPr>
                <w:rFonts w:hint="eastAsia" w:ascii="Arial" w:hAnsi="Arial" w:eastAsia="仿宋_GB2312" w:cs="Arial"/>
                <w:sz w:val="21"/>
                <w:szCs w:val="21"/>
                <w:lang w:eastAsia="zh-CN"/>
              </w:rPr>
            </w:pPr>
            <w:r>
              <w:rPr>
                <w:rFonts w:hint="eastAsia" w:ascii="Arial" w:hAnsi="Arial" w:eastAsia="仿宋_GB2312" w:cs="Arial"/>
                <w:sz w:val="21"/>
                <w:szCs w:val="21"/>
                <w:lang w:eastAsia="zh-CN"/>
              </w:rPr>
              <w:t>内容包括：建筑及设备现状，能耗现状分析，能耗使用中存在的问题及原因分析，节能改造内容及方案、具体改造内容的各项技术措施及主要指标、改造后节能量指标、投资效益分析、改造设备清单、</w:t>
            </w:r>
            <w:r>
              <w:rPr>
                <w:rFonts w:hint="eastAsia" w:ascii="Arial" w:hAnsi="Arial" w:eastAsia="仿宋_GB2312" w:cs="Arial"/>
                <w:sz w:val="21"/>
                <w:szCs w:val="21"/>
                <w:lang w:val="en-US" w:eastAsia="zh-CN"/>
              </w:rPr>
              <w:t>改造关键部位</w:t>
            </w:r>
            <w:r>
              <w:rPr>
                <w:rFonts w:hint="eastAsia" w:ascii="Arial" w:hAnsi="Arial" w:eastAsia="仿宋_GB2312" w:cs="Arial"/>
                <w:sz w:val="21"/>
                <w:szCs w:val="21"/>
                <w:lang w:eastAsia="zh-CN"/>
              </w:rPr>
              <w:t>实拍照片（</w:t>
            </w:r>
            <w:r>
              <w:rPr>
                <w:rFonts w:hint="eastAsia" w:ascii="Arial" w:hAnsi="Arial" w:eastAsia="仿宋_GB2312" w:cs="Arial"/>
                <w:sz w:val="21"/>
                <w:szCs w:val="21"/>
                <w:lang w:val="en-US" w:eastAsia="zh-CN"/>
              </w:rPr>
              <w:t>改造前、改造中、改造后</w:t>
            </w:r>
            <w:r>
              <w:rPr>
                <w:rFonts w:hint="eastAsia" w:ascii="Arial" w:hAnsi="Arial" w:eastAsia="仿宋_GB2312" w:cs="Arial"/>
                <w:sz w:val="21"/>
                <w:szCs w:val="21"/>
                <w:lang w:eastAsia="zh-CN"/>
              </w:rPr>
              <w:t>）</w:t>
            </w:r>
          </w:p>
          <w:p>
            <w:pPr>
              <w:keepNext w:val="0"/>
              <w:keepLines w:val="0"/>
              <w:suppressLineNumbers w:val="0"/>
              <w:spacing w:before="0" w:beforeAutospacing="0" w:after="0" w:afterAutospacing="0" w:line="300" w:lineRule="exact"/>
              <w:ind w:left="0" w:right="0"/>
              <w:jc w:val="both"/>
              <w:rPr>
                <w:rFonts w:hint="default"/>
              </w:rPr>
            </w:pPr>
            <w:r>
              <w:rPr>
                <w:rFonts w:hint="eastAsia" w:ascii="Arial" w:hAnsi="Arial" w:eastAsia="仿宋_GB2312" w:cs="Arial"/>
                <w:sz w:val="21"/>
                <w:szCs w:val="21"/>
                <w:lang w:eastAsia="zh-CN"/>
              </w:rPr>
              <w:t>（不够可加页）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both"/>
              <w:rPr>
                <w:rFonts w:hint="eastAsia" w:ascii="Arial" w:hAnsi="Arial" w:eastAsia="仿宋_GB2312" w:cs="Arial"/>
                <w:sz w:val="21"/>
                <w:szCs w:val="21"/>
                <w:lang w:eastAsia="zh-CN"/>
              </w:rPr>
            </w:pPr>
            <w:r>
              <w:rPr>
                <w:rFonts w:hint="eastAsia" w:ascii="Arial" w:hAnsi="Arial" w:eastAsia="仿宋_GB2312" w:cs="Arial"/>
                <w:sz w:val="21"/>
                <w:szCs w:val="21"/>
                <w:lang w:val="en-US" w:eastAsia="zh-CN"/>
              </w:rPr>
              <w:t>建筑所有权人意见（非所有权人申报时填写）</w:t>
            </w:r>
          </w:p>
        </w:tc>
        <w:tc>
          <w:tcPr>
            <w:tcW w:w="6840" w:type="dxa"/>
            <w:gridSpan w:val="9"/>
            <w:noWrap w:val="0"/>
            <w:vAlign w:val="center"/>
          </w:tcPr>
          <w:p>
            <w:pPr>
              <w:keepNext w:val="0"/>
              <w:keepLines w:val="0"/>
              <w:suppressLineNumbers w:val="0"/>
              <w:spacing w:before="0" w:beforeAutospacing="0" w:after="0" w:afterAutospacing="0" w:line="300" w:lineRule="exact"/>
              <w:ind w:left="0" w:right="0"/>
              <w:jc w:val="both"/>
              <w:rPr>
                <w:rFonts w:hint="eastAsia"/>
                <w:lang w:eastAsia="zh-CN"/>
              </w:rPr>
            </w:pPr>
            <w:r>
              <w:rPr>
                <w:rFonts w:hint="eastAsia" w:ascii="Arial" w:hAnsi="Arial" w:eastAsia="仿宋_GB2312" w:cs="Arial"/>
                <w:sz w:val="21"/>
                <w:szCs w:val="21"/>
                <w:lang w:val="en-US" w:eastAsia="zh-CN"/>
              </w:rPr>
              <w:t>我单位是</w:t>
            </w:r>
            <w:r>
              <w:rPr>
                <w:rFonts w:hint="eastAsia" w:ascii="Arial" w:hAnsi="Arial" w:eastAsia="仿宋_GB2312" w:cs="Arial"/>
                <w:sz w:val="21"/>
                <w:szCs w:val="21"/>
                <w:u w:val="words"/>
                <w:lang w:val="en-US" w:eastAsia="zh-CN"/>
              </w:rPr>
              <w:t>（建筑名称）</w:t>
            </w:r>
            <w:r>
              <w:rPr>
                <w:rFonts w:hint="eastAsia" w:ascii="Arial" w:hAnsi="Arial" w:eastAsia="仿宋_GB2312" w:cs="Arial"/>
                <w:sz w:val="21"/>
                <w:szCs w:val="21"/>
                <w:lang w:val="en-US" w:eastAsia="zh-CN"/>
              </w:rPr>
              <w:t>的业主，我单位认可</w:t>
            </w:r>
            <w:r>
              <w:rPr>
                <w:rFonts w:hint="eastAsia" w:ascii="Arial" w:hAnsi="Arial" w:eastAsia="仿宋_GB2312" w:cs="Arial"/>
                <w:sz w:val="21"/>
                <w:szCs w:val="21"/>
                <w:u w:val="words"/>
                <w:lang w:val="en-US" w:eastAsia="zh-CN"/>
              </w:rPr>
              <w:t>（改造合同中的项目名称）</w:t>
            </w:r>
            <w:r>
              <w:rPr>
                <w:rFonts w:hint="eastAsia" w:ascii="Arial" w:hAnsi="Arial" w:eastAsia="仿宋_GB2312" w:cs="Arial"/>
                <w:sz w:val="21"/>
                <w:szCs w:val="21"/>
                <w:lang w:val="en-US" w:eastAsia="zh-CN"/>
              </w:rPr>
              <w:t>改造措施，同意授权</w:t>
            </w:r>
            <w:r>
              <w:rPr>
                <w:rFonts w:hint="eastAsia" w:ascii="Arial" w:hAnsi="Arial" w:eastAsia="仿宋_GB2312" w:cs="Arial"/>
                <w:sz w:val="21"/>
                <w:szCs w:val="21"/>
                <w:u w:val="words"/>
                <w:lang w:val="en-US" w:eastAsia="zh-CN"/>
              </w:rPr>
              <w:t>（申报单位名称）</w:t>
            </w:r>
            <w:r>
              <w:rPr>
                <w:rFonts w:hint="eastAsia" w:ascii="Arial" w:hAnsi="Arial" w:eastAsia="仿宋_GB2312" w:cs="Arial"/>
                <w:sz w:val="21"/>
                <w:szCs w:val="21"/>
                <w:lang w:val="en-US" w:eastAsia="zh-CN"/>
              </w:rPr>
              <w:t>将</w:t>
            </w:r>
            <w:r>
              <w:rPr>
                <w:rFonts w:hint="eastAsia" w:ascii="Arial" w:hAnsi="Arial" w:eastAsia="仿宋_GB2312" w:cs="Arial"/>
                <w:sz w:val="21"/>
                <w:szCs w:val="21"/>
                <w:u w:val="words"/>
                <w:lang w:val="en-US" w:eastAsia="zh-CN"/>
              </w:rPr>
              <w:t>（改造合同中的项目名称）</w:t>
            </w:r>
            <w:r>
              <w:rPr>
                <w:rFonts w:hint="eastAsia" w:ascii="Arial" w:hAnsi="Arial" w:eastAsia="仿宋_GB2312" w:cs="Arial"/>
                <w:sz w:val="21"/>
                <w:szCs w:val="21"/>
                <w:lang w:val="en-US" w:eastAsia="zh-CN"/>
              </w:rPr>
              <w:t xml:space="preserve">向合肥市城乡建设局申请《合肥市促进经济发展若干政策》专项资金扶持。 </w:t>
            </w:r>
          </w:p>
          <w:p>
            <w:pPr>
              <w:keepNext w:val="0"/>
              <w:keepLines w:val="0"/>
              <w:suppressLineNumbers w:val="0"/>
              <w:spacing w:before="0" w:beforeAutospacing="0" w:after="0" w:afterAutospacing="0" w:line="300" w:lineRule="exact"/>
              <w:ind w:left="0" w:right="0"/>
              <w:jc w:val="center"/>
              <w:rPr>
                <w:rFonts w:hint="eastAsia" w:ascii="Arial" w:hAnsi="Arial" w:eastAsia="仿宋_GB2312" w:cs="Arial"/>
                <w:sz w:val="21"/>
                <w:szCs w:val="21"/>
                <w:lang w:eastAsia="zh-CN"/>
              </w:rPr>
            </w:pPr>
            <w:r>
              <w:rPr>
                <w:rFonts w:hint="eastAsia" w:ascii="Arial" w:hAnsi="Arial" w:eastAsia="仿宋_GB2312" w:cs="Arial"/>
                <w:sz w:val="21"/>
                <w:szCs w:val="21"/>
                <w:lang w:val="en-US" w:eastAsia="zh-CN"/>
              </w:rPr>
              <w:t xml:space="preserve">    (盖章) </w:t>
            </w:r>
          </w:p>
          <w:p>
            <w:pPr>
              <w:keepNext w:val="0"/>
              <w:keepLines w:val="0"/>
              <w:suppressLineNumbers w:val="0"/>
              <w:spacing w:before="0" w:beforeAutospacing="0" w:after="0" w:afterAutospacing="0" w:line="300" w:lineRule="exact"/>
              <w:ind w:left="0" w:right="0"/>
              <w:jc w:val="center"/>
              <w:rPr>
                <w:rFonts w:hint="eastAsia" w:ascii="Arial" w:hAnsi="Arial" w:eastAsia="仿宋_GB2312" w:cs="Arial"/>
                <w:sz w:val="21"/>
                <w:szCs w:val="21"/>
                <w:lang w:eastAsia="zh-CN"/>
              </w:rPr>
            </w:pPr>
            <w:r>
              <w:rPr>
                <w:rFonts w:hint="eastAsia" w:ascii="Arial" w:hAnsi="Arial" w:eastAsia="仿宋_GB2312" w:cs="Arial"/>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both"/>
              <w:rPr>
                <w:rFonts w:hint="eastAsia" w:ascii="Arial" w:hAnsi="Arial" w:eastAsia="仿宋_GB2312" w:cs="Arial"/>
                <w:sz w:val="21"/>
                <w:szCs w:val="21"/>
                <w:lang w:val="en-US" w:eastAsia="zh-CN"/>
              </w:rPr>
            </w:pPr>
            <w:r>
              <w:rPr>
                <w:rFonts w:hint="eastAsia" w:ascii="Arial" w:hAnsi="Arial" w:eastAsia="仿宋_GB2312" w:cs="Arial"/>
                <w:sz w:val="21"/>
                <w:szCs w:val="21"/>
                <w:lang w:val="en-US" w:eastAsia="zh-CN"/>
              </w:rPr>
              <w:t>使用权人意见（非使用人申报时填写）</w:t>
            </w:r>
          </w:p>
        </w:tc>
        <w:tc>
          <w:tcPr>
            <w:tcW w:w="6840" w:type="dxa"/>
            <w:gridSpan w:val="9"/>
            <w:noWrap w:val="0"/>
            <w:vAlign w:val="center"/>
          </w:tcPr>
          <w:p>
            <w:pPr>
              <w:keepNext w:val="0"/>
              <w:keepLines w:val="0"/>
              <w:suppressLineNumbers w:val="0"/>
              <w:spacing w:before="0" w:beforeAutospacing="0" w:after="0" w:afterAutospacing="0" w:line="300" w:lineRule="exact"/>
              <w:ind w:left="0" w:right="0"/>
              <w:jc w:val="both"/>
              <w:rPr>
                <w:rFonts w:hint="eastAsia"/>
                <w:lang w:eastAsia="zh-CN"/>
              </w:rPr>
            </w:pPr>
            <w:r>
              <w:rPr>
                <w:rFonts w:hint="eastAsia" w:ascii="Arial" w:hAnsi="Arial" w:eastAsia="仿宋_GB2312" w:cs="Arial"/>
                <w:sz w:val="21"/>
                <w:szCs w:val="21"/>
                <w:lang w:val="en-US" w:eastAsia="zh-CN"/>
              </w:rPr>
              <w:t>我单位是</w:t>
            </w:r>
            <w:r>
              <w:rPr>
                <w:rFonts w:hint="eastAsia" w:ascii="Arial" w:hAnsi="Arial" w:eastAsia="仿宋_GB2312" w:cs="Arial"/>
                <w:sz w:val="21"/>
                <w:szCs w:val="21"/>
                <w:u w:val="words"/>
                <w:lang w:val="en-US" w:eastAsia="zh-CN"/>
              </w:rPr>
              <w:t>（建筑名称）</w:t>
            </w:r>
            <w:r>
              <w:rPr>
                <w:rFonts w:hint="eastAsia" w:ascii="Arial" w:hAnsi="Arial" w:eastAsia="仿宋_GB2312" w:cs="Arial"/>
                <w:sz w:val="21"/>
                <w:szCs w:val="21"/>
                <w:lang w:val="en-US" w:eastAsia="zh-CN"/>
              </w:rPr>
              <w:t>的使用人，我单位同意授权</w:t>
            </w:r>
            <w:r>
              <w:rPr>
                <w:rFonts w:hint="eastAsia" w:ascii="Arial" w:hAnsi="Arial" w:eastAsia="仿宋_GB2312" w:cs="Arial"/>
                <w:sz w:val="21"/>
                <w:szCs w:val="21"/>
                <w:u w:val="words"/>
                <w:lang w:val="en-US" w:eastAsia="zh-CN"/>
              </w:rPr>
              <w:t>（申报单位名称）</w:t>
            </w:r>
            <w:r>
              <w:rPr>
                <w:rFonts w:hint="eastAsia" w:ascii="Arial" w:hAnsi="Arial" w:eastAsia="仿宋_GB2312" w:cs="Arial"/>
                <w:sz w:val="21"/>
                <w:szCs w:val="21"/>
                <w:lang w:val="en-US" w:eastAsia="zh-CN"/>
              </w:rPr>
              <w:t>将</w:t>
            </w:r>
            <w:r>
              <w:rPr>
                <w:rFonts w:hint="eastAsia" w:ascii="Arial" w:hAnsi="Arial" w:eastAsia="仿宋_GB2312" w:cs="Arial"/>
                <w:sz w:val="21"/>
                <w:szCs w:val="21"/>
                <w:u w:val="words"/>
                <w:lang w:val="en-US" w:eastAsia="zh-CN"/>
              </w:rPr>
              <w:t>（改造合同中的项目名称）</w:t>
            </w:r>
            <w:r>
              <w:rPr>
                <w:rFonts w:hint="eastAsia" w:ascii="Arial" w:hAnsi="Arial" w:eastAsia="仿宋_GB2312" w:cs="Arial"/>
                <w:sz w:val="21"/>
                <w:szCs w:val="21"/>
                <w:lang w:val="en-US" w:eastAsia="zh-CN"/>
              </w:rPr>
              <w:t xml:space="preserve">向合肥市城乡建设局申请《合肥市促进经济发展若干政策》专项资金扶持。 </w:t>
            </w:r>
          </w:p>
          <w:p>
            <w:pPr>
              <w:keepNext w:val="0"/>
              <w:keepLines w:val="0"/>
              <w:suppressLineNumbers w:val="0"/>
              <w:spacing w:before="0" w:beforeAutospacing="0" w:after="0" w:afterAutospacing="0" w:line="300" w:lineRule="exact"/>
              <w:ind w:left="0" w:right="0"/>
              <w:jc w:val="center"/>
              <w:rPr>
                <w:rFonts w:hint="eastAsia" w:ascii="Arial" w:hAnsi="Arial" w:eastAsia="仿宋_GB2312" w:cs="Arial"/>
                <w:sz w:val="21"/>
                <w:szCs w:val="21"/>
                <w:lang w:eastAsia="zh-CN"/>
              </w:rPr>
            </w:pPr>
            <w:r>
              <w:rPr>
                <w:rFonts w:hint="eastAsia" w:ascii="Arial" w:hAnsi="Arial" w:eastAsia="仿宋_GB2312" w:cs="Arial"/>
                <w:sz w:val="21"/>
                <w:szCs w:val="21"/>
                <w:lang w:val="en-US" w:eastAsia="zh-CN"/>
              </w:rPr>
              <w:t xml:space="preserve">    (盖章) </w:t>
            </w:r>
          </w:p>
          <w:p>
            <w:pPr>
              <w:keepNext w:val="0"/>
              <w:keepLines w:val="0"/>
              <w:suppressLineNumbers w:val="0"/>
              <w:spacing w:before="0" w:beforeAutospacing="0" w:after="0" w:afterAutospacing="0" w:line="300" w:lineRule="exact"/>
              <w:ind w:left="0" w:right="0"/>
              <w:jc w:val="center"/>
              <w:rPr>
                <w:rFonts w:hint="eastAsia" w:ascii="Arial" w:hAnsi="Arial" w:eastAsia="仿宋_GB2312" w:cs="Arial"/>
                <w:sz w:val="21"/>
                <w:szCs w:val="21"/>
                <w:lang w:val="en-US" w:eastAsia="zh-CN"/>
              </w:rPr>
            </w:pPr>
            <w:r>
              <w:rPr>
                <w:rFonts w:hint="eastAsia" w:ascii="Arial" w:hAnsi="Arial" w:eastAsia="仿宋_GB2312" w:cs="Arial"/>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1956" w:type="dxa"/>
            <w:noWrap w:val="0"/>
            <w:vAlign w:val="center"/>
          </w:tcPr>
          <w:p>
            <w:pPr>
              <w:keepNext w:val="0"/>
              <w:keepLines w:val="0"/>
              <w:suppressLineNumbers w:val="0"/>
              <w:spacing w:before="0" w:beforeAutospacing="0" w:after="0" w:afterAutospacing="0" w:line="300" w:lineRule="exact"/>
              <w:ind w:left="0" w:right="0"/>
              <w:jc w:val="both"/>
              <w:rPr>
                <w:rFonts w:hint="eastAsia" w:ascii="Arial" w:hAnsi="Arial" w:eastAsia="仿宋_GB2312" w:cs="Arial"/>
                <w:sz w:val="21"/>
                <w:szCs w:val="21"/>
                <w:lang w:val="en-US" w:eastAsia="zh-CN"/>
              </w:rPr>
            </w:pPr>
            <w:r>
              <w:rPr>
                <w:rFonts w:hint="eastAsia" w:ascii="Arial" w:hAnsi="Arial" w:eastAsia="仿宋_GB2312" w:cs="Arial"/>
                <w:sz w:val="21"/>
                <w:szCs w:val="21"/>
                <w:lang w:val="en-US" w:eastAsia="zh-CN"/>
              </w:rPr>
              <w:t>县（市）区、开发区建设主管部门意见</w:t>
            </w:r>
          </w:p>
        </w:tc>
        <w:tc>
          <w:tcPr>
            <w:tcW w:w="6840" w:type="dxa"/>
            <w:gridSpan w:val="9"/>
            <w:noWrap w:val="0"/>
            <w:vAlign w:val="center"/>
          </w:tcPr>
          <w:p>
            <w:pPr>
              <w:keepNext w:val="0"/>
              <w:keepLines w:val="0"/>
              <w:suppressLineNumbers w:val="0"/>
              <w:spacing w:before="0" w:beforeAutospacing="0" w:after="0" w:afterAutospacing="0" w:line="600" w:lineRule="exact"/>
              <w:ind w:left="0" w:right="0"/>
              <w:jc w:val="both"/>
              <w:rPr>
                <w:rFonts w:hint="default" w:eastAsia="仿宋_GB2312"/>
                <w:sz w:val="28"/>
                <w:szCs w:val="28"/>
              </w:rPr>
            </w:pPr>
            <w:r>
              <w:rPr>
                <w:rFonts w:hint="default" w:eastAsia="仿宋_GB2312"/>
              </w:rPr>
              <w:t>经对申报项目及材料真实性审核，符合要求，同意申报，审核金额</w:t>
            </w:r>
            <w:r>
              <w:rPr>
                <w:rFonts w:hint="eastAsia" w:eastAsia="仿宋_GB2312"/>
              </w:rPr>
              <w:t xml:space="preserve">          </w:t>
            </w:r>
            <w:r>
              <w:rPr>
                <w:rFonts w:hint="eastAsia" w:eastAsia="仿宋_GB2312"/>
                <w:lang w:val="en-US" w:eastAsia="zh-CN"/>
              </w:rPr>
              <w:t>___</w:t>
            </w:r>
            <w:r>
              <w:rPr>
                <w:rFonts w:hint="default" w:eastAsia="仿宋_GB2312"/>
              </w:rPr>
              <w:t>万元。</w:t>
            </w:r>
          </w:p>
          <w:p>
            <w:pPr>
              <w:keepNext w:val="0"/>
              <w:keepLines w:val="0"/>
              <w:suppressLineNumbers w:val="0"/>
              <w:spacing w:before="0" w:beforeAutospacing="0" w:after="0" w:afterAutospacing="0" w:line="300" w:lineRule="exact"/>
              <w:ind w:left="0" w:right="0"/>
              <w:rPr>
                <w:rFonts w:hint="default" w:eastAsia="仿宋_GB2312"/>
              </w:rPr>
            </w:pPr>
          </w:p>
          <w:p>
            <w:pPr>
              <w:keepNext w:val="0"/>
              <w:keepLines w:val="0"/>
              <w:suppressLineNumbers w:val="0"/>
              <w:spacing w:before="0" w:beforeAutospacing="0" w:after="0" w:afterAutospacing="0" w:line="300" w:lineRule="exact"/>
              <w:ind w:left="0" w:right="0"/>
              <w:jc w:val="center"/>
              <w:rPr>
                <w:rFonts w:hint="eastAsia" w:ascii="Arial" w:hAnsi="Arial" w:eastAsia="仿宋_GB2312" w:cs="Arial"/>
                <w:sz w:val="21"/>
                <w:szCs w:val="21"/>
                <w:lang w:eastAsia="zh-CN"/>
              </w:rPr>
            </w:pPr>
            <w:r>
              <w:rPr>
                <w:rFonts w:hint="eastAsia" w:ascii="Arial" w:hAnsi="Arial" w:eastAsia="仿宋_GB2312" w:cs="Arial"/>
                <w:sz w:val="21"/>
                <w:szCs w:val="21"/>
                <w:lang w:val="en-US" w:eastAsia="zh-CN"/>
              </w:rPr>
              <w:t xml:space="preserve">  (盖章) </w:t>
            </w:r>
          </w:p>
          <w:p>
            <w:pPr>
              <w:keepNext w:val="0"/>
              <w:keepLines w:val="0"/>
              <w:suppressLineNumbers w:val="0"/>
              <w:spacing w:before="0" w:beforeAutospacing="0" w:after="0" w:afterAutospacing="0" w:line="300" w:lineRule="exact"/>
              <w:ind w:left="0" w:right="0"/>
              <w:rPr>
                <w:rFonts w:hint="eastAsia" w:ascii="Arial" w:hAnsi="Arial" w:eastAsia="仿宋_GB2312" w:cs="Arial"/>
                <w:sz w:val="21"/>
                <w:szCs w:val="21"/>
                <w:lang w:val="en-US" w:eastAsia="zh-CN"/>
              </w:rPr>
            </w:pPr>
            <w:r>
              <w:rPr>
                <w:rFonts w:hint="eastAsia" w:ascii="Arial" w:hAnsi="Arial" w:eastAsia="仿宋_GB2312" w:cs="Arial"/>
                <w:sz w:val="21"/>
                <w:szCs w:val="21"/>
                <w:lang w:val="en-US" w:eastAsia="zh-CN"/>
              </w:rPr>
              <w:t xml:space="preserve">                             年 月 日</w:t>
            </w:r>
          </w:p>
        </w:tc>
      </w:tr>
    </w:tbl>
    <w:p>
      <w:pPr>
        <w:spacing w:line="300" w:lineRule="exact"/>
        <w:rPr>
          <w:rFonts w:eastAsia="楷体_GB2312"/>
          <w:sz w:val="24"/>
          <w:szCs w:val="20"/>
        </w:rPr>
      </w:pPr>
    </w:p>
    <w:p>
      <w:pPr>
        <w:spacing w:line="300" w:lineRule="exact"/>
        <w:rPr>
          <w:rFonts w:hint="eastAsia" w:ascii="仿宋_GB2312" w:hAnsi="仿宋_GB2312" w:eastAsia="仿宋_GB2312" w:cs="仿宋_GB2312"/>
          <w:color w:val="auto"/>
          <w:sz w:val="32"/>
          <w:szCs w:val="32"/>
          <w:lang w:val="en-US" w:eastAsia="zh-CN"/>
        </w:rPr>
      </w:pPr>
      <w:r>
        <w:rPr>
          <w:rFonts w:eastAsia="楷体_GB2312"/>
          <w:sz w:val="24"/>
          <w:szCs w:val="20"/>
        </w:rPr>
        <w:t>法定代表人：              财务负责人：             经办</w:t>
      </w:r>
      <w:r>
        <w:rPr>
          <w:rFonts w:hint="eastAsia" w:eastAsia="楷体_GB2312"/>
          <w:sz w:val="24"/>
          <w:szCs w:val="20"/>
          <w:lang w:eastAsia="zh-CN"/>
        </w:rPr>
        <w:t>人：</w:t>
      </w:r>
    </w:p>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1CB51BA-B70B-4DD4-9596-9B7AE18A1F0D}"/>
  </w:font>
  <w:font w:name="黑体">
    <w:panose1 w:val="02010609060101010101"/>
    <w:charset w:val="86"/>
    <w:family w:val="auto"/>
    <w:pitch w:val="default"/>
    <w:sig w:usb0="800002BF" w:usb1="38CF7CFA" w:usb2="00000016" w:usb3="00000000" w:csb0="00040001" w:csb1="00000000"/>
    <w:embedRegular r:id="rId2" w:fontKey="{8F2E5FFC-2149-4556-9CB8-05F99DE4AA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7D0A4DEC-1218-4AC3-9C44-5E139844B4C6}"/>
  </w:font>
  <w:font w:name="方正小标宋简体">
    <w:panose1 w:val="02000000000000000000"/>
    <w:charset w:val="86"/>
    <w:family w:val="auto"/>
    <w:pitch w:val="default"/>
    <w:sig w:usb0="00000001" w:usb1="08000000" w:usb2="00000000" w:usb3="00000000" w:csb0="00040000" w:csb1="00000000"/>
    <w:embedRegular r:id="rId4" w:fontKey="{AED06830-161E-4CC0-A11F-BE71747327C8}"/>
  </w:font>
  <w:font w:name="仿宋_GB2312">
    <w:panose1 w:val="02010609030101010101"/>
    <w:charset w:val="86"/>
    <w:family w:val="auto"/>
    <w:pitch w:val="default"/>
    <w:sig w:usb0="00000001" w:usb1="080E0000" w:usb2="00000000" w:usb3="00000000" w:csb0="00040000" w:csb1="00000000"/>
    <w:embedRegular r:id="rId5" w:fontKey="{AE7A35DB-AFE8-4FA1-AABB-01F49A375000}"/>
  </w:font>
  <w:font w:name="楷体">
    <w:panose1 w:val="02010609060101010101"/>
    <w:charset w:val="86"/>
    <w:family w:val="auto"/>
    <w:pitch w:val="default"/>
    <w:sig w:usb0="800002BF" w:usb1="38CF7CFA" w:usb2="00000016" w:usb3="00000000" w:csb0="00040001" w:csb1="00000000"/>
    <w:embedRegular r:id="rId6" w:fontKey="{0AA0770C-9FBC-4730-BF3D-40C31022D20B}"/>
  </w:font>
  <w:font w:name="仿宋">
    <w:panose1 w:val="02010609060101010101"/>
    <w:charset w:val="86"/>
    <w:family w:val="modern"/>
    <w:pitch w:val="default"/>
    <w:sig w:usb0="800002BF" w:usb1="38CF7CFA" w:usb2="00000016" w:usb3="00000000" w:csb0="00040001" w:csb1="00000000"/>
    <w:embedRegular r:id="rId7" w:fontKey="{49646014-74AF-456D-8E2C-C80BD4BD08D2}"/>
  </w:font>
  <w:font w:name="楷体_GB2312">
    <w:altName w:val="楷体"/>
    <w:panose1 w:val="02010609030101010101"/>
    <w:charset w:val="86"/>
    <w:family w:val="auto"/>
    <w:pitch w:val="default"/>
    <w:sig w:usb0="00000000" w:usb1="00000000" w:usb2="00000000" w:usb3="00000000" w:csb0="00040000" w:csb1="00000000"/>
    <w:embedRegular r:id="rId8" w:fontKey="{503A3601-7163-4AA3-830E-E9645BFB97ED}"/>
  </w:font>
  <w:font w:name="Segoe UI Symbol">
    <w:panose1 w:val="020B0502040204020203"/>
    <w:charset w:val="00"/>
    <w:family w:val="swiss"/>
    <w:pitch w:val="default"/>
    <w:sig w:usb0="8000006F" w:usb1="1200FBEF" w:usb2="0064C000" w:usb3="00000002" w:csb0="00000001" w:csb1="40000000"/>
    <w:embedRegular r:id="rId9" w:fontKey="{8123703C-9C85-4AFA-94B4-C6603BBA831D}"/>
  </w:font>
  <w:font w:name="Wingdings 2">
    <w:altName w:val="Wingdings"/>
    <w:panose1 w:val="05020102010507070707"/>
    <w:charset w:val="02"/>
    <w:family w:val="roman"/>
    <w:pitch w:val="default"/>
    <w:sig w:usb0="00000000" w:usb1="00000000" w:usb2="00000000" w:usb3="00000000" w:csb0="80000000" w:csb1="00000000"/>
    <w:embedRegular r:id="rId10" w:fontKey="{D5939C18-712E-437D-9A39-C75E336CCA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60" w:lineRule="exact"/>
      <w:jc w:val="right"/>
      <w:rPr>
        <w:rFonts w:ascii="宋体" w:hAnsi="宋体"/>
        <w:sz w:val="28"/>
        <w:szCs w:val="28"/>
      </w:rPr>
    </w:pPr>
  </w:p>
  <w:p>
    <w:pPr>
      <w:pStyle w:val="2"/>
      <w:wordWrap w:val="0"/>
      <w:jc w:val="right"/>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5</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60" w:lineRule="exact"/>
      <w:jc w:val="right"/>
      <w:rPr>
        <w:rFonts w:ascii="宋体" w:hAnsi="宋体"/>
        <w:sz w:val="28"/>
        <w:szCs w:val="28"/>
      </w:rPr>
    </w:pPr>
  </w:p>
  <w:p>
    <w:pPr>
      <w:pStyle w:val="2"/>
      <w:wordWrap w:val="0"/>
      <w:jc w:val="right"/>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5</w:t>
    </w:r>
    <w:r>
      <w:rPr>
        <w:sz w:val="28"/>
        <w:szCs w:val="28"/>
      </w:rPr>
      <w:fldChar w:fldCharType="end"/>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EDAFF"/>
    <w:multiLevelType w:val="singleLevel"/>
    <w:tmpl w:val="4A6EDA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MTA0OTAyZjZlMTI4MWRkMjA5NDBjOTg5YzBmNzEifQ=="/>
  </w:docVars>
  <w:rsids>
    <w:rsidRoot w:val="4CF06AC8"/>
    <w:rsid w:val="4CF0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header"/>
    <w:basedOn w:val="1"/>
    <w:unhideWhenUsed/>
    <w:qFormat/>
    <w:uiPriority w:val="0"/>
    <w:pPr>
      <w:pBdr>
        <w:bottom w:val="single" w:color="auto" w:sz="6" w:space="1"/>
      </w:pBdr>
      <w:tabs>
        <w:tab w:val="center" w:pos="4153"/>
        <w:tab w:val="right" w:pos="8306"/>
      </w:tabs>
      <w:jc w:val="center"/>
    </w:pPr>
    <w:rPr>
      <w:sz w:val="18"/>
      <w:szCs w:val="18"/>
    </w:rPr>
  </w:style>
  <w:style w:type="character" w:styleId="6">
    <w:name w:val="page number"/>
    <w:qFormat/>
    <w:uiPriority w:val="0"/>
  </w:style>
  <w:style w:type="paragraph" w:customStyle="1" w:styleId="7">
    <w:name w:val="BodyTextIndent2"/>
    <w:qFormat/>
    <w:uiPriority w:val="0"/>
    <w:pPr>
      <w:widowControl/>
      <w:suppressAutoHyphens/>
      <w:spacing w:after="120" w:line="480" w:lineRule="auto"/>
      <w:ind w:left="200" w:leftChars="200"/>
      <w:jc w:val="left"/>
    </w:pPr>
    <w:rPr>
      <w:rFonts w:ascii="Times New Roman" w:hAnsi="Times New Roman" w:eastAsia="宋体" w:cs="Times New Roman"/>
      <w:kern w:val="2"/>
      <w:sz w:val="24"/>
      <w:szCs w:val="24"/>
      <w:lang w:val="en-US" w:eastAsia="zh-CN" w:bidi="ar-SA"/>
    </w:rPr>
  </w:style>
  <w:style w:type="paragraph" w:styleId="8">
    <w:name w:val="List Paragraph"/>
    <w:basedOn w:val="1"/>
    <w:qFormat/>
    <w:uiPriority w:val="99"/>
    <w:pPr>
      <w:ind w:firstLine="420" w:firstLineChars="200"/>
    </w:pPr>
  </w:style>
  <w:style w:type="paragraph" w:customStyle="1" w:styleId="9">
    <w:name w:val="Default"/>
    <w:basedOn w:val="1"/>
    <w:qFormat/>
    <w:uiPriority w:val="0"/>
    <w:pPr>
      <w:autoSpaceDE w:val="0"/>
      <w:autoSpaceDN w:val="0"/>
      <w:adjustRightInd w:val="0"/>
      <w:jc w:val="left"/>
    </w:pPr>
    <w:rPr>
      <w:rFonts w:ascii="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2023-04-13T09:48:00Z</dcterms:created>
  <dc:creator>Noodles.</dc:creator>
  <cp:lastModifiedBy>Noodles.</cp:lastModifiedBy>
  <dcterms:modified xsi:type="dcterms:W3CDTF">2023-04-13T09:49:34Z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2620C3FF6C694546A476D820ED2650FF_11</vt:lpwstr>
  </property>
</Properties>
</file>